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712C7" w14:textId="19E6155B" w:rsidR="00CB050D" w:rsidRPr="0062186F" w:rsidRDefault="00CB050D" w:rsidP="00CB050D">
      <w:pPr>
        <w:jc w:val="center"/>
        <w:rPr>
          <w:rFonts w:hAnsi="Times New Roman" w:cs="Times New Roman"/>
          <w:b/>
          <w:bCs/>
          <w:color w:val="000000"/>
          <w:sz w:val="24"/>
          <w:szCs w:val="24"/>
          <w:lang w:val="ru-RU"/>
        </w:rPr>
      </w:pPr>
      <w:r w:rsidRPr="0062186F">
        <w:rPr>
          <w:rFonts w:hAnsi="Times New Roman" w:cs="Times New Roman"/>
          <w:b/>
          <w:bCs/>
          <w:color w:val="000000"/>
          <w:sz w:val="24"/>
          <w:szCs w:val="24"/>
          <w:lang w:val="ru-RU"/>
        </w:rPr>
        <w:t>Основные</w:t>
      </w:r>
      <w:r w:rsidRPr="0062186F">
        <w:rPr>
          <w:rFonts w:hAnsi="Times New Roman" w:cs="Times New Roman"/>
          <w:b/>
          <w:bCs/>
          <w:color w:val="000000"/>
          <w:sz w:val="24"/>
          <w:szCs w:val="24"/>
          <w:lang w:val="ru-RU"/>
        </w:rPr>
        <w:t xml:space="preserve"> </w:t>
      </w:r>
      <w:r w:rsidRPr="0062186F">
        <w:rPr>
          <w:rFonts w:hAnsi="Times New Roman" w:cs="Times New Roman"/>
          <w:b/>
          <w:bCs/>
          <w:color w:val="000000"/>
          <w:sz w:val="24"/>
          <w:szCs w:val="24"/>
          <w:lang w:val="ru-RU"/>
        </w:rPr>
        <w:t>положения</w:t>
      </w:r>
      <w:r w:rsidRPr="0062186F">
        <w:rPr>
          <w:rFonts w:hAnsi="Times New Roman" w:cs="Times New Roman"/>
          <w:b/>
          <w:bCs/>
          <w:color w:val="000000"/>
          <w:sz w:val="24"/>
          <w:szCs w:val="24"/>
          <w:lang w:val="ru-RU"/>
        </w:rPr>
        <w:t xml:space="preserve"> </w:t>
      </w:r>
      <w:r w:rsidR="00037864" w:rsidRPr="0062186F">
        <w:rPr>
          <w:rFonts w:hAnsi="Times New Roman" w:cs="Times New Roman"/>
          <w:b/>
          <w:bCs/>
          <w:color w:val="000000"/>
          <w:sz w:val="24"/>
          <w:szCs w:val="24"/>
          <w:lang w:val="ru-RU"/>
        </w:rPr>
        <w:t>Единой</w:t>
      </w:r>
      <w:r w:rsidR="00037864" w:rsidRPr="0062186F">
        <w:rPr>
          <w:rFonts w:hAnsi="Times New Roman" w:cs="Times New Roman"/>
          <w:b/>
          <w:bCs/>
          <w:color w:val="000000"/>
          <w:sz w:val="24"/>
          <w:szCs w:val="24"/>
          <w:lang w:val="ru-RU"/>
        </w:rPr>
        <w:t xml:space="preserve"> </w:t>
      </w:r>
      <w:r w:rsidRPr="0062186F">
        <w:rPr>
          <w:rFonts w:hAnsi="Times New Roman" w:cs="Times New Roman"/>
          <w:b/>
          <w:bCs/>
          <w:color w:val="000000"/>
          <w:sz w:val="24"/>
          <w:szCs w:val="24"/>
          <w:lang w:val="ru-RU"/>
        </w:rPr>
        <w:t>учетной</w:t>
      </w:r>
      <w:r w:rsidRPr="0062186F">
        <w:rPr>
          <w:rFonts w:hAnsi="Times New Roman" w:cs="Times New Roman"/>
          <w:b/>
          <w:bCs/>
          <w:color w:val="000000"/>
          <w:sz w:val="24"/>
          <w:szCs w:val="24"/>
          <w:lang w:val="ru-RU"/>
        </w:rPr>
        <w:t xml:space="preserve"> </w:t>
      </w:r>
      <w:r w:rsidRPr="0062186F">
        <w:rPr>
          <w:rFonts w:hAnsi="Times New Roman" w:cs="Times New Roman"/>
          <w:b/>
          <w:bCs/>
          <w:color w:val="000000"/>
          <w:sz w:val="24"/>
          <w:szCs w:val="24"/>
          <w:lang w:val="ru-RU"/>
        </w:rPr>
        <w:t>политики</w:t>
      </w:r>
      <w:r w:rsidRPr="0062186F">
        <w:rPr>
          <w:rFonts w:hAnsi="Times New Roman" w:cs="Times New Roman"/>
          <w:b/>
          <w:bCs/>
          <w:color w:val="000000"/>
          <w:sz w:val="24"/>
          <w:szCs w:val="24"/>
          <w:lang w:val="ru-RU"/>
        </w:rPr>
        <w:t xml:space="preserve"> (</w:t>
      </w:r>
      <w:r w:rsidRPr="0062186F">
        <w:rPr>
          <w:rFonts w:hAnsi="Times New Roman" w:cs="Times New Roman"/>
          <w:b/>
          <w:bCs/>
          <w:color w:val="000000"/>
          <w:sz w:val="24"/>
          <w:szCs w:val="24"/>
          <w:lang w:val="ru-RU"/>
        </w:rPr>
        <w:t>выдержки</w:t>
      </w:r>
      <w:r w:rsidRPr="0062186F">
        <w:rPr>
          <w:rFonts w:hAnsi="Times New Roman" w:cs="Times New Roman"/>
          <w:b/>
          <w:bCs/>
          <w:color w:val="000000"/>
          <w:sz w:val="24"/>
          <w:szCs w:val="24"/>
          <w:lang w:val="ru-RU"/>
        </w:rPr>
        <w:t>)</w:t>
      </w:r>
    </w:p>
    <w:p w14:paraId="05282D12" w14:textId="13C50C14" w:rsidR="00CB050D" w:rsidRPr="0062186F" w:rsidRDefault="00EC080F" w:rsidP="00CB050D">
      <w:pPr>
        <w:jc w:val="center"/>
        <w:rPr>
          <w:rFonts w:hAnsi="Times New Roman" w:cs="Times New Roman"/>
          <w:b/>
          <w:bCs/>
          <w:color w:val="000000"/>
          <w:sz w:val="24"/>
          <w:szCs w:val="24"/>
          <w:lang w:val="ru-RU"/>
        </w:rPr>
      </w:pPr>
      <w:r w:rsidRPr="0062186F">
        <w:rPr>
          <w:rFonts w:hAnsi="Times New Roman" w:cs="Times New Roman"/>
          <w:b/>
          <w:bCs/>
          <w:color w:val="000000"/>
          <w:sz w:val="24"/>
          <w:szCs w:val="24"/>
          <w:lang w:val="ru-RU"/>
        </w:rPr>
        <w:t>Муниципальное</w:t>
      </w:r>
      <w:r w:rsidRPr="0062186F">
        <w:rPr>
          <w:rFonts w:hAnsi="Times New Roman" w:cs="Times New Roman"/>
          <w:b/>
          <w:bCs/>
          <w:color w:val="000000"/>
          <w:sz w:val="24"/>
          <w:szCs w:val="24"/>
          <w:lang w:val="ru-RU"/>
        </w:rPr>
        <w:t xml:space="preserve"> </w:t>
      </w:r>
      <w:r w:rsidRPr="0062186F">
        <w:rPr>
          <w:rFonts w:hAnsi="Times New Roman" w:cs="Times New Roman"/>
          <w:b/>
          <w:bCs/>
          <w:color w:val="000000"/>
          <w:sz w:val="24"/>
          <w:szCs w:val="24"/>
          <w:lang w:val="ru-RU"/>
        </w:rPr>
        <w:t>казенное</w:t>
      </w:r>
      <w:r w:rsidRPr="0062186F">
        <w:rPr>
          <w:rFonts w:hAnsi="Times New Roman" w:cs="Times New Roman"/>
          <w:b/>
          <w:bCs/>
          <w:color w:val="000000"/>
          <w:sz w:val="24"/>
          <w:szCs w:val="24"/>
          <w:lang w:val="ru-RU"/>
        </w:rPr>
        <w:t xml:space="preserve"> </w:t>
      </w:r>
      <w:r w:rsidRPr="0062186F">
        <w:rPr>
          <w:rFonts w:hAnsi="Times New Roman" w:cs="Times New Roman"/>
          <w:b/>
          <w:bCs/>
          <w:color w:val="000000"/>
          <w:sz w:val="24"/>
          <w:szCs w:val="24"/>
          <w:lang w:val="ru-RU"/>
        </w:rPr>
        <w:t>учреждение</w:t>
      </w:r>
      <w:r w:rsidRPr="0062186F">
        <w:rPr>
          <w:rFonts w:hAnsi="Times New Roman" w:cs="Times New Roman"/>
          <w:b/>
          <w:bCs/>
          <w:color w:val="000000"/>
          <w:sz w:val="24"/>
          <w:szCs w:val="24"/>
          <w:lang w:val="ru-RU"/>
        </w:rPr>
        <w:t xml:space="preserve"> </w:t>
      </w:r>
      <w:r w:rsidRPr="0062186F">
        <w:rPr>
          <w:rFonts w:hAnsi="Times New Roman" w:cs="Times New Roman"/>
          <w:b/>
          <w:bCs/>
          <w:color w:val="000000"/>
          <w:sz w:val="24"/>
          <w:szCs w:val="24"/>
          <w:lang w:val="ru-RU"/>
        </w:rPr>
        <w:t>«Централизованная</w:t>
      </w:r>
      <w:r w:rsidRPr="0062186F">
        <w:rPr>
          <w:rFonts w:hAnsi="Times New Roman" w:cs="Times New Roman"/>
          <w:b/>
          <w:bCs/>
          <w:color w:val="000000"/>
          <w:sz w:val="24"/>
          <w:szCs w:val="24"/>
          <w:lang w:val="ru-RU"/>
        </w:rPr>
        <w:t xml:space="preserve"> </w:t>
      </w:r>
      <w:r w:rsidRPr="0062186F">
        <w:rPr>
          <w:rFonts w:hAnsi="Times New Roman" w:cs="Times New Roman"/>
          <w:b/>
          <w:bCs/>
          <w:color w:val="000000"/>
          <w:sz w:val="24"/>
          <w:szCs w:val="24"/>
          <w:lang w:val="ru-RU"/>
        </w:rPr>
        <w:t>бухгалтерия</w:t>
      </w:r>
      <w:r w:rsidRPr="0062186F">
        <w:rPr>
          <w:rFonts w:hAnsi="Times New Roman" w:cs="Times New Roman"/>
          <w:b/>
          <w:bCs/>
          <w:color w:val="000000"/>
          <w:sz w:val="24"/>
          <w:szCs w:val="24"/>
          <w:lang w:val="ru-RU"/>
        </w:rPr>
        <w:t xml:space="preserve"> </w:t>
      </w:r>
      <w:r w:rsidRPr="0062186F">
        <w:rPr>
          <w:rFonts w:hAnsi="Times New Roman" w:cs="Times New Roman"/>
          <w:b/>
          <w:bCs/>
          <w:color w:val="000000"/>
          <w:sz w:val="24"/>
          <w:szCs w:val="24"/>
          <w:lang w:val="ru-RU"/>
        </w:rPr>
        <w:t>по</w:t>
      </w:r>
      <w:r w:rsidRPr="0062186F">
        <w:rPr>
          <w:rFonts w:hAnsi="Times New Roman" w:cs="Times New Roman"/>
          <w:b/>
          <w:bCs/>
          <w:color w:val="000000"/>
          <w:sz w:val="24"/>
          <w:szCs w:val="24"/>
          <w:lang w:val="ru-RU"/>
        </w:rPr>
        <w:t xml:space="preserve"> </w:t>
      </w:r>
      <w:r w:rsidRPr="0062186F">
        <w:rPr>
          <w:rFonts w:hAnsi="Times New Roman" w:cs="Times New Roman"/>
          <w:b/>
          <w:bCs/>
          <w:color w:val="000000"/>
          <w:sz w:val="24"/>
          <w:szCs w:val="24"/>
          <w:lang w:val="ru-RU"/>
        </w:rPr>
        <w:t>обслуживанию</w:t>
      </w:r>
      <w:r w:rsidRPr="0062186F">
        <w:rPr>
          <w:rFonts w:hAnsi="Times New Roman" w:cs="Times New Roman"/>
          <w:b/>
          <w:bCs/>
          <w:color w:val="000000"/>
          <w:sz w:val="24"/>
          <w:szCs w:val="24"/>
          <w:lang w:val="ru-RU"/>
        </w:rPr>
        <w:t xml:space="preserve"> </w:t>
      </w:r>
      <w:r w:rsidRPr="0062186F">
        <w:rPr>
          <w:rFonts w:hAnsi="Times New Roman" w:cs="Times New Roman"/>
          <w:b/>
          <w:bCs/>
          <w:color w:val="000000"/>
          <w:sz w:val="24"/>
          <w:szCs w:val="24"/>
          <w:lang w:val="ru-RU"/>
        </w:rPr>
        <w:t>учреждений</w:t>
      </w:r>
      <w:r w:rsidRPr="0062186F">
        <w:rPr>
          <w:rFonts w:hAnsi="Times New Roman" w:cs="Times New Roman"/>
          <w:b/>
          <w:bCs/>
          <w:color w:val="000000"/>
          <w:sz w:val="24"/>
          <w:szCs w:val="24"/>
          <w:lang w:val="ru-RU"/>
        </w:rPr>
        <w:t xml:space="preserve"> </w:t>
      </w:r>
      <w:r w:rsidRPr="0062186F">
        <w:rPr>
          <w:rFonts w:hAnsi="Times New Roman" w:cs="Times New Roman"/>
          <w:b/>
          <w:bCs/>
          <w:color w:val="000000"/>
          <w:sz w:val="24"/>
          <w:szCs w:val="24"/>
          <w:lang w:val="ru-RU"/>
        </w:rPr>
        <w:t>Можгинского</w:t>
      </w:r>
      <w:r w:rsidRPr="0062186F">
        <w:rPr>
          <w:rFonts w:hAnsi="Times New Roman" w:cs="Times New Roman"/>
          <w:b/>
          <w:bCs/>
          <w:color w:val="000000"/>
          <w:sz w:val="24"/>
          <w:szCs w:val="24"/>
          <w:lang w:val="ru-RU"/>
        </w:rPr>
        <w:t xml:space="preserve"> </w:t>
      </w:r>
      <w:r w:rsidRPr="0062186F">
        <w:rPr>
          <w:rFonts w:hAnsi="Times New Roman" w:cs="Times New Roman"/>
          <w:b/>
          <w:bCs/>
          <w:color w:val="000000"/>
          <w:sz w:val="24"/>
          <w:szCs w:val="24"/>
          <w:lang w:val="ru-RU"/>
        </w:rPr>
        <w:t>района»</w:t>
      </w:r>
    </w:p>
    <w:tbl>
      <w:tblPr>
        <w:tblStyle w:val="a3"/>
        <w:tblW w:w="0" w:type="auto"/>
        <w:tblLook w:val="04A0" w:firstRow="1" w:lastRow="0" w:firstColumn="1" w:lastColumn="0" w:noHBand="0" w:noVBand="1"/>
      </w:tblPr>
      <w:tblGrid>
        <w:gridCol w:w="9345"/>
      </w:tblGrid>
      <w:tr w:rsidR="00AC788A" w:rsidRPr="00B52F06" w14:paraId="241E456B" w14:textId="77777777" w:rsidTr="00DE6EFF">
        <w:tc>
          <w:tcPr>
            <w:tcW w:w="9345" w:type="dxa"/>
          </w:tcPr>
          <w:p w14:paraId="230F7C3F" w14:textId="5A5BAA9E" w:rsidR="00AC788A" w:rsidRPr="00AC788A" w:rsidRDefault="00AC788A" w:rsidP="00AC788A">
            <w:pPr>
              <w:pStyle w:val="a4"/>
              <w:numPr>
                <w:ilvl w:val="0"/>
                <w:numId w:val="2"/>
              </w:numPr>
              <w:jc w:val="center"/>
              <w:rPr>
                <w:rFonts w:hAnsi="Times New Roman" w:cs="Times New Roman"/>
                <w:b/>
                <w:bCs/>
                <w:color w:val="000000"/>
                <w:sz w:val="24"/>
                <w:szCs w:val="24"/>
              </w:rPr>
            </w:pPr>
            <w:r w:rsidRPr="00AC788A">
              <w:rPr>
                <w:rFonts w:hAnsi="Times New Roman" w:cs="Times New Roman"/>
                <w:b/>
                <w:bCs/>
                <w:color w:val="000000"/>
                <w:sz w:val="24"/>
                <w:szCs w:val="24"/>
              </w:rPr>
              <w:t>Общие</w:t>
            </w:r>
            <w:r w:rsidRPr="00AC788A">
              <w:rPr>
                <w:rFonts w:hAnsi="Times New Roman" w:cs="Times New Roman"/>
                <w:b/>
                <w:bCs/>
                <w:color w:val="000000"/>
                <w:sz w:val="24"/>
                <w:szCs w:val="24"/>
              </w:rPr>
              <w:t xml:space="preserve"> </w:t>
            </w:r>
            <w:r w:rsidRPr="00AC788A">
              <w:rPr>
                <w:rFonts w:hAnsi="Times New Roman" w:cs="Times New Roman"/>
                <w:b/>
                <w:bCs/>
                <w:color w:val="000000"/>
                <w:sz w:val="24"/>
                <w:szCs w:val="24"/>
              </w:rPr>
              <w:t>положения</w:t>
            </w:r>
          </w:p>
        </w:tc>
      </w:tr>
      <w:tr w:rsidR="00F314A1" w:rsidRPr="00B321F0" w14:paraId="77F7DE64" w14:textId="77777777" w:rsidTr="00493E6F">
        <w:tc>
          <w:tcPr>
            <w:tcW w:w="9345" w:type="dxa"/>
          </w:tcPr>
          <w:p w14:paraId="70AAA132" w14:textId="13568977" w:rsidR="00F314A1" w:rsidRPr="00037864" w:rsidRDefault="00F314A1" w:rsidP="00742113">
            <w:pPr>
              <w:spacing w:before="0" w:beforeAutospacing="0" w:after="0" w:afterAutospacing="0" w:line="240" w:lineRule="atLeast"/>
              <w:rPr>
                <w:rFonts w:ascii="Times New Roman" w:hAnsi="Times New Roman" w:cs="Times New Roman"/>
                <w:color w:val="000000"/>
                <w:sz w:val="20"/>
                <w:szCs w:val="20"/>
                <w:lang w:val="ru-RU"/>
              </w:rPr>
            </w:pPr>
            <w:r w:rsidRPr="00037864">
              <w:rPr>
                <w:rFonts w:ascii="Times New Roman" w:hAnsi="Times New Roman" w:cs="Times New Roman"/>
                <w:color w:val="000000"/>
                <w:sz w:val="20"/>
                <w:szCs w:val="20"/>
                <w:lang w:val="ru-RU"/>
              </w:rPr>
              <w:t>-Единая учетная политика утверждена приказом № 30-од от 27.12.2021 г.</w:t>
            </w:r>
          </w:p>
          <w:p w14:paraId="151D7198" w14:textId="16A97FCC" w:rsidR="00F314A1" w:rsidRPr="00037864" w:rsidRDefault="00F314A1" w:rsidP="00742113">
            <w:pPr>
              <w:pStyle w:val="ConsPlusNormal"/>
              <w:spacing w:line="240" w:lineRule="atLeast"/>
              <w:rPr>
                <w:sz w:val="20"/>
                <w:szCs w:val="20"/>
              </w:rPr>
            </w:pPr>
            <w:r w:rsidRPr="00037864">
              <w:rPr>
                <w:sz w:val="20"/>
                <w:szCs w:val="20"/>
              </w:rPr>
              <w:t>-Деятельность централизованной бухгалтерии регламентируется Уставом.</w:t>
            </w:r>
          </w:p>
          <w:p w14:paraId="7C7592C2" w14:textId="65407FDB" w:rsidR="00F314A1" w:rsidRPr="00037864" w:rsidRDefault="00F314A1" w:rsidP="00742113">
            <w:pPr>
              <w:widowControl w:val="0"/>
              <w:autoSpaceDE w:val="0"/>
              <w:autoSpaceDN w:val="0"/>
              <w:adjustRightInd w:val="0"/>
              <w:spacing w:before="0" w:beforeAutospacing="0" w:after="0" w:line="240" w:lineRule="atLeast"/>
              <w:rPr>
                <w:rFonts w:ascii="Times New Roman" w:eastAsiaTheme="minorEastAsia" w:hAnsi="Times New Roman" w:cs="Times New Roman"/>
                <w:sz w:val="20"/>
                <w:szCs w:val="20"/>
                <w:lang w:val="ru-RU" w:eastAsia="ru-RU"/>
              </w:rPr>
            </w:pPr>
            <w:r w:rsidRPr="00037864">
              <w:rPr>
                <w:rFonts w:ascii="Times New Roman" w:eastAsiaTheme="minorEastAsia" w:hAnsi="Times New Roman" w:cs="Times New Roman"/>
                <w:sz w:val="20"/>
                <w:szCs w:val="20"/>
                <w:lang w:val="ru-RU" w:eastAsia="ru-RU"/>
              </w:rPr>
              <w:t>- В рамках Соглашений о передаче полномочий по ведению бухгалтерского и налогового учета, формированию бухгалтерской (финансовой) и налоговой отчетности  централизованная бухгалтерия осуществляет следующие функции:</w:t>
            </w:r>
          </w:p>
          <w:p w14:paraId="458C1C87" w14:textId="77777777" w:rsidR="00F314A1" w:rsidRPr="00037864" w:rsidRDefault="00F314A1" w:rsidP="00742113">
            <w:pPr>
              <w:spacing w:before="0" w:beforeAutospacing="0" w:after="0" w:afterAutospacing="0" w:line="240" w:lineRule="atLeast"/>
              <w:rPr>
                <w:rFonts w:ascii="Times New Roman" w:hAnsi="Times New Roman" w:cs="Times New Roman"/>
                <w:sz w:val="20"/>
                <w:szCs w:val="20"/>
                <w:lang w:val="ru-RU"/>
              </w:rPr>
            </w:pPr>
            <w:r w:rsidRPr="00037864">
              <w:rPr>
                <w:rFonts w:ascii="Times New Roman" w:hAnsi="Times New Roman" w:cs="Times New Roman"/>
                <w:sz w:val="20"/>
                <w:szCs w:val="20"/>
                <w:lang w:val="ru-RU"/>
              </w:rPr>
              <w:t>1) по ведению бухгалтерского и налогового учета и формированию бюджетной, налоговой и иной отчетности учреждения.</w:t>
            </w:r>
          </w:p>
          <w:p w14:paraId="2B2F5138" w14:textId="77777777" w:rsidR="00F314A1" w:rsidRPr="00037864" w:rsidRDefault="00F314A1" w:rsidP="00742113">
            <w:pPr>
              <w:spacing w:before="0" w:beforeAutospacing="0" w:after="0" w:afterAutospacing="0" w:line="240" w:lineRule="atLeast"/>
              <w:rPr>
                <w:rFonts w:ascii="Times New Roman" w:hAnsi="Times New Roman" w:cs="Times New Roman"/>
                <w:sz w:val="20"/>
                <w:szCs w:val="20"/>
                <w:lang w:val="ru-RU"/>
              </w:rPr>
            </w:pPr>
            <w:r w:rsidRPr="00037864">
              <w:rPr>
                <w:rFonts w:ascii="Times New Roman" w:hAnsi="Times New Roman" w:cs="Times New Roman"/>
                <w:sz w:val="20"/>
                <w:szCs w:val="20"/>
                <w:lang w:val="ru-RU"/>
              </w:rPr>
              <w:t>2) по планированию финансово-хозяйственной деятельности учреждения.</w:t>
            </w:r>
          </w:p>
          <w:p w14:paraId="514B9394" w14:textId="77777777" w:rsidR="00F314A1" w:rsidRPr="00037864" w:rsidRDefault="00F314A1" w:rsidP="00742113">
            <w:pPr>
              <w:spacing w:before="0" w:beforeAutospacing="0" w:after="0" w:afterAutospacing="0" w:line="240" w:lineRule="atLeast"/>
              <w:rPr>
                <w:rFonts w:ascii="Times New Roman" w:hAnsi="Times New Roman" w:cs="Times New Roman"/>
                <w:sz w:val="20"/>
                <w:szCs w:val="20"/>
                <w:lang w:val="ru-RU"/>
              </w:rPr>
            </w:pPr>
            <w:r w:rsidRPr="00037864">
              <w:rPr>
                <w:rFonts w:ascii="Times New Roman" w:hAnsi="Times New Roman" w:cs="Times New Roman"/>
                <w:sz w:val="20"/>
                <w:szCs w:val="20"/>
                <w:lang w:val="ru-RU"/>
              </w:rPr>
              <w:t>3) по осуществлению от имени учреждения закупок товаров, работ, услуг.</w:t>
            </w:r>
          </w:p>
          <w:p w14:paraId="5B69847B" w14:textId="38F64483" w:rsidR="00F314A1" w:rsidRPr="00037864" w:rsidRDefault="00F314A1" w:rsidP="00742113">
            <w:pPr>
              <w:spacing w:before="0" w:beforeAutospacing="0" w:after="0" w:afterAutospacing="0" w:line="240" w:lineRule="atLeast"/>
              <w:rPr>
                <w:rFonts w:ascii="Times New Roman" w:hAnsi="Times New Roman" w:cs="Times New Roman"/>
                <w:sz w:val="20"/>
                <w:szCs w:val="20"/>
                <w:lang w:val="ru-RU"/>
              </w:rPr>
            </w:pPr>
            <w:r w:rsidRPr="00037864">
              <w:rPr>
                <w:rFonts w:ascii="Times New Roman" w:hAnsi="Times New Roman" w:cs="Times New Roman"/>
                <w:sz w:val="20"/>
                <w:szCs w:val="20"/>
                <w:lang w:val="ru-RU"/>
              </w:rPr>
              <w:t>4) по организации и осуществлению внутреннего контроля соблюдения законодательства Российской Федерации, в том числе при совершении фактов хозяйственной жизни и ведении бухгалтерского учета.</w:t>
            </w:r>
          </w:p>
          <w:p w14:paraId="3A8831CD" w14:textId="7329DC60" w:rsidR="00F314A1" w:rsidRPr="00037864" w:rsidRDefault="00F314A1" w:rsidP="00742113">
            <w:pPr>
              <w:pStyle w:val="ConsPlusNormal"/>
              <w:spacing w:line="240" w:lineRule="atLeast"/>
              <w:rPr>
                <w:sz w:val="20"/>
                <w:szCs w:val="20"/>
              </w:rPr>
            </w:pPr>
            <w:r w:rsidRPr="00037864">
              <w:rPr>
                <w:sz w:val="20"/>
                <w:szCs w:val="20"/>
              </w:rPr>
              <w:t>-Ответственным за ведение бухгалтерского и налогового учета является главный бухгалтер.</w:t>
            </w:r>
          </w:p>
          <w:p w14:paraId="15EB4C82" w14:textId="7DBE59A8" w:rsidR="00F314A1" w:rsidRPr="00037864" w:rsidRDefault="00F314A1" w:rsidP="00742113">
            <w:pPr>
              <w:pStyle w:val="ConsPlusNormal"/>
              <w:spacing w:line="240" w:lineRule="atLeast"/>
              <w:rPr>
                <w:sz w:val="20"/>
                <w:szCs w:val="20"/>
              </w:rPr>
            </w:pPr>
            <w:r w:rsidRPr="00037864">
              <w:rPr>
                <w:sz w:val="20"/>
                <w:szCs w:val="20"/>
              </w:rPr>
              <w:t>- Деятельность работников централизованной бухгалтерии регламентируется их должностными инструкциями.</w:t>
            </w:r>
          </w:p>
          <w:p w14:paraId="4AEAD3A1" w14:textId="28130B38" w:rsidR="00F314A1" w:rsidRPr="00037864" w:rsidRDefault="00F314A1" w:rsidP="00742113">
            <w:pPr>
              <w:widowControl w:val="0"/>
              <w:autoSpaceDE w:val="0"/>
              <w:autoSpaceDN w:val="0"/>
              <w:adjustRightInd w:val="0"/>
              <w:spacing w:before="0" w:beforeAutospacing="0" w:after="0" w:afterAutospacing="0" w:line="240" w:lineRule="atLeast"/>
              <w:rPr>
                <w:rFonts w:ascii="Times New Roman" w:eastAsiaTheme="minorEastAsia" w:hAnsi="Times New Roman" w:cs="Times New Roman"/>
                <w:sz w:val="20"/>
                <w:szCs w:val="20"/>
                <w:lang w:val="ru-RU" w:eastAsia="ru-RU"/>
              </w:rPr>
            </w:pPr>
            <w:r w:rsidRPr="00037864">
              <w:rPr>
                <w:rFonts w:ascii="Times New Roman" w:eastAsiaTheme="minorEastAsia" w:hAnsi="Times New Roman" w:cs="Times New Roman"/>
                <w:sz w:val="20"/>
                <w:szCs w:val="20"/>
                <w:lang w:val="ru-RU" w:eastAsia="ru-RU"/>
              </w:rPr>
              <w:t>- В случае возникновения разногласий в отношении ведения бухгалтерского учета между руководителем учреждения и директором, главным бухгалтером централизованной бухгалтерии данные, содержащиеся в первичном учетном документе, принимаются к регистрации и накоплению в регистрах бухгалтерского учета по письменному распоряжению руководителя учреждения, которые единолично несут ответственность за созданную в результате этого информацию.</w:t>
            </w:r>
          </w:p>
          <w:p w14:paraId="2DC5B662" w14:textId="1EB2BC63" w:rsidR="00F314A1" w:rsidRPr="00037864" w:rsidRDefault="00F314A1" w:rsidP="00742113">
            <w:pPr>
              <w:widowControl w:val="0"/>
              <w:autoSpaceDE w:val="0"/>
              <w:autoSpaceDN w:val="0"/>
              <w:adjustRightInd w:val="0"/>
              <w:spacing w:before="0" w:beforeAutospacing="0" w:after="0" w:afterAutospacing="0" w:line="240" w:lineRule="atLeast"/>
              <w:rPr>
                <w:rFonts w:ascii="Times New Roman" w:eastAsiaTheme="minorEastAsia" w:hAnsi="Times New Roman" w:cs="Times New Roman"/>
                <w:sz w:val="20"/>
                <w:szCs w:val="20"/>
                <w:lang w:val="ru-RU" w:eastAsia="ru-RU"/>
              </w:rPr>
            </w:pPr>
            <w:r w:rsidRPr="00037864">
              <w:rPr>
                <w:rFonts w:ascii="Times New Roman" w:eastAsiaTheme="minorEastAsia" w:hAnsi="Times New Roman" w:cs="Times New Roman"/>
                <w:sz w:val="20"/>
                <w:szCs w:val="20"/>
                <w:lang w:val="ru-RU" w:eastAsia="ru-RU"/>
              </w:rPr>
              <w:t>-При формировании настоящей Единой учетной политики предполагается, что принятая Единая учетная политика применяется последовательно из года в год и обязательна для исполнения.</w:t>
            </w:r>
          </w:p>
          <w:p w14:paraId="6CEA6A2B" w14:textId="2CF5A41F" w:rsidR="00F314A1" w:rsidRPr="00037864" w:rsidRDefault="00F314A1" w:rsidP="00742113">
            <w:pPr>
              <w:widowControl w:val="0"/>
              <w:autoSpaceDE w:val="0"/>
              <w:autoSpaceDN w:val="0"/>
              <w:adjustRightInd w:val="0"/>
              <w:spacing w:before="0" w:beforeAutospacing="0" w:after="0" w:afterAutospacing="0" w:line="240" w:lineRule="atLeast"/>
              <w:rPr>
                <w:rFonts w:ascii="Times New Roman" w:hAnsi="Times New Roman" w:cs="Times New Roman"/>
                <w:color w:val="000000"/>
                <w:sz w:val="20"/>
                <w:szCs w:val="20"/>
                <w:lang w:val="ru-RU"/>
              </w:rPr>
            </w:pPr>
            <w:r w:rsidRPr="00037864">
              <w:rPr>
                <w:rFonts w:ascii="Times New Roman" w:eastAsiaTheme="minorEastAsia" w:hAnsi="Times New Roman" w:cs="Times New Roman"/>
                <w:sz w:val="20"/>
                <w:szCs w:val="20"/>
                <w:lang w:val="ru-RU" w:eastAsia="ru-RU"/>
              </w:rPr>
              <w:t xml:space="preserve">-Бухгалтерский и налоговый учет ведется в валюте Российской Федерации – в рублях и копейках. </w:t>
            </w:r>
          </w:p>
        </w:tc>
      </w:tr>
      <w:tr w:rsidR="00AC788A" w:rsidRPr="00B321F0" w14:paraId="413C4120" w14:textId="77777777" w:rsidTr="008E1403">
        <w:tc>
          <w:tcPr>
            <w:tcW w:w="9345" w:type="dxa"/>
          </w:tcPr>
          <w:p w14:paraId="61317401" w14:textId="5EADEDFD" w:rsidR="00AC788A" w:rsidRPr="00037864" w:rsidRDefault="00AC788A" w:rsidP="00742113">
            <w:pPr>
              <w:spacing w:before="0" w:beforeAutospacing="0" w:after="0" w:afterAutospacing="0" w:line="240" w:lineRule="atLeast"/>
              <w:jc w:val="center"/>
              <w:rPr>
                <w:rFonts w:ascii="Times New Roman" w:hAnsi="Times New Roman" w:cs="Times New Roman"/>
                <w:b/>
                <w:color w:val="000000"/>
                <w:sz w:val="20"/>
                <w:szCs w:val="20"/>
                <w:lang w:val="ru-RU"/>
              </w:rPr>
            </w:pPr>
            <w:r w:rsidRPr="00037864">
              <w:rPr>
                <w:rFonts w:ascii="Times New Roman" w:hAnsi="Times New Roman" w:cs="Times New Roman"/>
                <w:b/>
                <w:sz w:val="20"/>
                <w:szCs w:val="20"/>
                <w:lang w:val="ru-RU"/>
              </w:rPr>
              <w:t>2.Технология обработки (представления (обмена) учетной информации</w:t>
            </w:r>
          </w:p>
        </w:tc>
      </w:tr>
      <w:tr w:rsidR="00F314A1" w:rsidRPr="00B321F0" w14:paraId="7E728690" w14:textId="77777777" w:rsidTr="00211E1D">
        <w:tc>
          <w:tcPr>
            <w:tcW w:w="9345" w:type="dxa"/>
          </w:tcPr>
          <w:p w14:paraId="611EFAB8" w14:textId="687D9C7C" w:rsidR="00F314A1" w:rsidRPr="00037864" w:rsidRDefault="00F314A1" w:rsidP="00037864">
            <w:pPr>
              <w:spacing w:before="0" w:beforeAutospacing="0" w:after="0" w:afterAutospacing="0" w:line="240" w:lineRule="atLeast"/>
              <w:jc w:val="both"/>
              <w:rPr>
                <w:rFonts w:ascii="Times New Roman" w:eastAsia="Times New Roman" w:hAnsi="Times New Roman" w:cs="Times New Roman"/>
                <w:sz w:val="20"/>
                <w:szCs w:val="20"/>
                <w:lang w:val="ru-RU" w:eastAsia="ru-RU"/>
              </w:rPr>
            </w:pPr>
            <w:r w:rsidRPr="00037864">
              <w:rPr>
                <w:rFonts w:ascii="Times New Roman" w:eastAsia="Times New Roman" w:hAnsi="Times New Roman" w:cs="Times New Roman"/>
                <w:sz w:val="20"/>
                <w:szCs w:val="20"/>
                <w:lang w:val="ru-RU"/>
              </w:rPr>
              <w:t>-</w:t>
            </w:r>
            <w:bookmarkStart w:id="0" w:name="_Hlk120364947"/>
            <w:r w:rsidRPr="00037864">
              <w:rPr>
                <w:rFonts w:ascii="Times New Roman" w:eastAsia="Times New Roman" w:hAnsi="Times New Roman" w:cs="Times New Roman"/>
                <w:sz w:val="20"/>
                <w:szCs w:val="20"/>
                <w:lang w:val="ru-RU"/>
              </w:rPr>
              <w:t>Форма ведения бухгалтерского учета – автоматизированная с применением специализированной бухгалтерской программы</w:t>
            </w:r>
            <w:r w:rsidRPr="00037864">
              <w:rPr>
                <w:rFonts w:ascii="Times New Roman" w:eastAsia="Times New Roman" w:hAnsi="Times New Roman" w:cs="Times New Roman"/>
                <w:sz w:val="20"/>
                <w:szCs w:val="20"/>
                <w:lang w:val="ru-RU" w:eastAsia="ru-RU"/>
              </w:rPr>
              <w:t xml:space="preserve"> 1-С: Бухгалтерия государственного учреждения 8 редакция 2.0, для учета заработной платы, родительской платы в учреждениях образования – «БАРС - БЮДЖЕТ», заработной платы в учреждениях культуры – КАМИН редакция 3.5.</w:t>
            </w:r>
          </w:p>
          <w:bookmarkEnd w:id="0"/>
          <w:p w14:paraId="7C8540A1" w14:textId="7A432C55" w:rsidR="00F314A1" w:rsidRPr="00037864" w:rsidRDefault="00F314A1" w:rsidP="00037864">
            <w:pPr>
              <w:spacing w:before="0" w:beforeAutospacing="0" w:after="0" w:afterAutospacing="0" w:line="240" w:lineRule="atLeast"/>
              <w:jc w:val="both"/>
              <w:rPr>
                <w:rFonts w:ascii="Times New Roman" w:eastAsia="Times New Roman" w:hAnsi="Times New Roman" w:cs="Times New Roman"/>
                <w:sz w:val="20"/>
                <w:szCs w:val="20"/>
                <w:lang w:val="ru-RU" w:eastAsia="ru-RU"/>
              </w:rPr>
            </w:pPr>
            <w:r w:rsidRPr="00037864">
              <w:rPr>
                <w:rFonts w:ascii="Times New Roman" w:eastAsia="Times New Roman" w:hAnsi="Times New Roman" w:cs="Times New Roman"/>
                <w:sz w:val="20"/>
                <w:szCs w:val="20"/>
                <w:lang w:val="ru-RU" w:eastAsia="ru-RU"/>
              </w:rPr>
              <w:t xml:space="preserve">-С использованием телекоммуникационных каналов связи и электронной подписи </w:t>
            </w:r>
            <w:r w:rsidR="00E06C36">
              <w:rPr>
                <w:rFonts w:ascii="Times New Roman" w:eastAsia="Times New Roman" w:hAnsi="Times New Roman" w:cs="Times New Roman"/>
                <w:sz w:val="20"/>
                <w:szCs w:val="20"/>
                <w:lang w:val="ru-RU" w:eastAsia="ru-RU"/>
              </w:rPr>
              <w:t>централизованная бухгалтерия</w:t>
            </w:r>
            <w:r w:rsidRPr="00037864">
              <w:rPr>
                <w:rFonts w:ascii="Times New Roman" w:eastAsia="Times New Roman" w:hAnsi="Times New Roman" w:cs="Times New Roman"/>
                <w:sz w:val="20"/>
                <w:szCs w:val="20"/>
                <w:lang w:val="ru-RU" w:eastAsia="ru-RU"/>
              </w:rPr>
              <w:t xml:space="preserve"> осуществляет электронный документооборот по следующим направлениям:</w:t>
            </w:r>
          </w:p>
          <w:p w14:paraId="1F0D4DE3" w14:textId="77777777" w:rsidR="00F314A1" w:rsidRPr="00037864" w:rsidRDefault="00F314A1" w:rsidP="00037864">
            <w:pPr>
              <w:spacing w:before="0" w:beforeAutospacing="0" w:after="0" w:afterAutospacing="0" w:line="240" w:lineRule="atLeast"/>
              <w:jc w:val="both"/>
              <w:rPr>
                <w:rFonts w:ascii="Times New Roman" w:eastAsia="Times New Roman" w:hAnsi="Times New Roman" w:cs="Times New Roman"/>
                <w:sz w:val="20"/>
                <w:szCs w:val="20"/>
                <w:lang w:val="ru-RU" w:eastAsia="ru-RU"/>
              </w:rPr>
            </w:pPr>
            <w:r w:rsidRPr="00037864">
              <w:rPr>
                <w:rFonts w:ascii="Times New Roman" w:eastAsia="Times New Roman" w:hAnsi="Times New Roman" w:cs="Times New Roman"/>
                <w:sz w:val="20"/>
                <w:szCs w:val="20"/>
                <w:lang w:val="ru-RU" w:eastAsia="ru-RU"/>
              </w:rPr>
              <w:t>- система электронного документооборота с субъектами централизованного учета (СБИС);</w:t>
            </w:r>
          </w:p>
          <w:p w14:paraId="5C71B86F" w14:textId="77777777" w:rsidR="00F314A1" w:rsidRPr="00037864" w:rsidRDefault="00F314A1" w:rsidP="00037864">
            <w:pPr>
              <w:spacing w:before="0" w:beforeAutospacing="0" w:after="0" w:afterAutospacing="0" w:line="240" w:lineRule="atLeast"/>
              <w:contextualSpacing/>
              <w:jc w:val="both"/>
              <w:rPr>
                <w:rFonts w:ascii="Times New Roman" w:eastAsia="Times New Roman" w:hAnsi="Times New Roman" w:cs="Times New Roman"/>
                <w:sz w:val="20"/>
                <w:szCs w:val="20"/>
                <w:lang w:val="ru-RU" w:eastAsia="ru-RU"/>
              </w:rPr>
            </w:pPr>
            <w:r w:rsidRPr="00037864">
              <w:rPr>
                <w:rFonts w:ascii="Times New Roman" w:eastAsia="Times New Roman" w:hAnsi="Times New Roman" w:cs="Times New Roman"/>
                <w:sz w:val="20"/>
                <w:szCs w:val="20"/>
                <w:lang w:val="ru-RU" w:eastAsia="ru-RU"/>
              </w:rPr>
              <w:t>- система электронного документооборота с территориальным органом Федерального казначейства (СУФД);</w:t>
            </w:r>
          </w:p>
          <w:p w14:paraId="11BD524B" w14:textId="77777777" w:rsidR="00F314A1" w:rsidRPr="00037864" w:rsidRDefault="00F314A1" w:rsidP="00037864">
            <w:pPr>
              <w:spacing w:before="0" w:beforeAutospacing="0" w:after="0" w:afterAutospacing="0" w:line="240" w:lineRule="atLeast"/>
              <w:contextualSpacing/>
              <w:jc w:val="both"/>
              <w:rPr>
                <w:rFonts w:ascii="Times New Roman" w:eastAsia="Times New Roman" w:hAnsi="Times New Roman" w:cs="Times New Roman"/>
                <w:sz w:val="20"/>
                <w:szCs w:val="20"/>
                <w:lang w:val="ru-RU" w:eastAsia="ru-RU"/>
              </w:rPr>
            </w:pPr>
            <w:r w:rsidRPr="00037864">
              <w:rPr>
                <w:rFonts w:ascii="Times New Roman" w:eastAsia="Times New Roman" w:hAnsi="Times New Roman" w:cs="Times New Roman"/>
                <w:sz w:val="20"/>
                <w:szCs w:val="20"/>
                <w:lang w:val="ru-RU" w:eastAsia="ru-RU"/>
              </w:rPr>
              <w:t>- передача бухгалтерской отчетности учредителю (Бюджет –СМАРТ);</w:t>
            </w:r>
          </w:p>
          <w:p w14:paraId="270AC42A" w14:textId="0845FAFB" w:rsidR="00F314A1" w:rsidRPr="00037864" w:rsidRDefault="00F314A1" w:rsidP="00037864">
            <w:pPr>
              <w:spacing w:before="0" w:beforeAutospacing="0" w:after="0" w:afterAutospacing="0" w:line="240" w:lineRule="atLeast"/>
              <w:contextualSpacing/>
              <w:jc w:val="both"/>
              <w:rPr>
                <w:rFonts w:ascii="Times New Roman" w:eastAsia="Times New Roman" w:hAnsi="Times New Roman" w:cs="Times New Roman"/>
                <w:sz w:val="20"/>
                <w:szCs w:val="20"/>
                <w:lang w:val="ru-RU" w:eastAsia="ru-RU"/>
              </w:rPr>
            </w:pPr>
            <w:r w:rsidRPr="00037864">
              <w:rPr>
                <w:rFonts w:ascii="Times New Roman" w:eastAsia="Times New Roman" w:hAnsi="Times New Roman" w:cs="Times New Roman"/>
                <w:sz w:val="20"/>
                <w:szCs w:val="20"/>
                <w:lang w:val="ru-RU" w:eastAsia="ru-RU"/>
              </w:rPr>
              <w:t>- передача отчетности по налогам, сборам и иным обязательным платежам в инспекцию Федеральной налоговой службы и Пенсионного фонда России, Фонд социального страхования Российской Федерации (СБИС, 1С: Отчетность и другие);</w:t>
            </w:r>
          </w:p>
          <w:p w14:paraId="63144C95" w14:textId="77777777" w:rsidR="00F314A1" w:rsidRPr="00037864" w:rsidRDefault="00F314A1" w:rsidP="00037864">
            <w:pPr>
              <w:spacing w:before="0" w:beforeAutospacing="0" w:after="0" w:afterAutospacing="0" w:line="240" w:lineRule="atLeast"/>
              <w:contextualSpacing/>
              <w:jc w:val="both"/>
              <w:rPr>
                <w:rFonts w:ascii="Times New Roman" w:eastAsia="Times New Roman" w:hAnsi="Times New Roman" w:cs="Times New Roman"/>
                <w:sz w:val="20"/>
                <w:szCs w:val="20"/>
                <w:lang w:val="ru-RU" w:eastAsia="ru-RU"/>
              </w:rPr>
            </w:pPr>
            <w:r w:rsidRPr="00037864">
              <w:rPr>
                <w:rFonts w:ascii="Times New Roman" w:eastAsia="Times New Roman" w:hAnsi="Times New Roman" w:cs="Times New Roman"/>
                <w:sz w:val="20"/>
                <w:szCs w:val="20"/>
                <w:lang w:val="ru-RU" w:eastAsia="ru-RU"/>
              </w:rPr>
              <w:t xml:space="preserve">- размещение информации о деятельности учреждения на официальном сайте </w:t>
            </w:r>
            <w:r w:rsidRPr="00037864">
              <w:rPr>
                <w:rFonts w:ascii="Times New Roman" w:eastAsia="Times New Roman" w:hAnsi="Times New Roman" w:cs="Times New Roman"/>
                <w:sz w:val="20"/>
                <w:szCs w:val="20"/>
                <w:lang w:eastAsia="ru-RU"/>
              </w:rPr>
              <w:t>bus</w:t>
            </w:r>
            <w:r w:rsidRPr="00037864">
              <w:rPr>
                <w:rFonts w:ascii="Times New Roman" w:eastAsia="Times New Roman" w:hAnsi="Times New Roman" w:cs="Times New Roman"/>
                <w:sz w:val="20"/>
                <w:szCs w:val="20"/>
                <w:lang w:val="ru-RU" w:eastAsia="ru-RU"/>
              </w:rPr>
              <w:t>.</w:t>
            </w:r>
            <w:r w:rsidRPr="00037864">
              <w:rPr>
                <w:rFonts w:ascii="Times New Roman" w:eastAsia="Times New Roman" w:hAnsi="Times New Roman" w:cs="Times New Roman"/>
                <w:sz w:val="20"/>
                <w:szCs w:val="20"/>
                <w:lang w:eastAsia="ru-RU"/>
              </w:rPr>
              <w:t>gov</w:t>
            </w:r>
            <w:r w:rsidRPr="00037864">
              <w:rPr>
                <w:rFonts w:ascii="Times New Roman" w:eastAsia="Times New Roman" w:hAnsi="Times New Roman" w:cs="Times New Roman"/>
                <w:sz w:val="20"/>
                <w:szCs w:val="20"/>
                <w:lang w:val="ru-RU" w:eastAsia="ru-RU"/>
              </w:rPr>
              <w:t>.</w:t>
            </w:r>
            <w:proofErr w:type="spellStart"/>
            <w:r w:rsidRPr="00037864">
              <w:rPr>
                <w:rFonts w:ascii="Times New Roman" w:eastAsia="Times New Roman" w:hAnsi="Times New Roman" w:cs="Times New Roman"/>
                <w:sz w:val="20"/>
                <w:szCs w:val="20"/>
                <w:lang w:eastAsia="ru-RU"/>
              </w:rPr>
              <w:t>ru</w:t>
            </w:r>
            <w:proofErr w:type="spellEnd"/>
            <w:r w:rsidRPr="00037864">
              <w:rPr>
                <w:rFonts w:ascii="Times New Roman" w:eastAsia="Times New Roman" w:hAnsi="Times New Roman" w:cs="Times New Roman"/>
                <w:sz w:val="20"/>
                <w:szCs w:val="20"/>
                <w:lang w:val="ru-RU" w:eastAsia="ru-RU"/>
              </w:rPr>
              <w:t>.</w:t>
            </w:r>
          </w:p>
          <w:p w14:paraId="1CCADB5B" w14:textId="38D2C114" w:rsidR="00F314A1" w:rsidRPr="00037864" w:rsidRDefault="00F314A1" w:rsidP="00037864">
            <w:pPr>
              <w:spacing w:before="0" w:beforeAutospacing="0" w:after="0" w:afterAutospacing="0" w:line="240" w:lineRule="atLeast"/>
              <w:contextualSpacing/>
              <w:jc w:val="both"/>
              <w:rPr>
                <w:rFonts w:ascii="Times New Roman" w:eastAsia="Times New Roman" w:hAnsi="Times New Roman" w:cs="Times New Roman"/>
                <w:sz w:val="20"/>
                <w:szCs w:val="20"/>
                <w:lang w:val="ru-RU" w:eastAsia="ru-RU"/>
              </w:rPr>
            </w:pPr>
            <w:r w:rsidRPr="00037864">
              <w:rPr>
                <w:rFonts w:ascii="Times New Roman" w:eastAsia="Times New Roman" w:hAnsi="Times New Roman" w:cs="Times New Roman"/>
                <w:sz w:val="20"/>
                <w:szCs w:val="20"/>
                <w:lang w:val="ru-RU" w:eastAsia="ru-RU"/>
              </w:rPr>
              <w:t>- размещение информации о деятельности обслуживаемых учреждений на образовательном Портале.</w:t>
            </w:r>
          </w:p>
          <w:p w14:paraId="2D4DE2C3" w14:textId="3C22D917" w:rsidR="00F314A1" w:rsidRPr="00037864" w:rsidRDefault="00F314A1" w:rsidP="00037864">
            <w:pPr>
              <w:spacing w:before="0" w:beforeAutospacing="0" w:after="0" w:afterAutospacing="0" w:line="240" w:lineRule="atLeast"/>
              <w:contextualSpacing/>
              <w:jc w:val="both"/>
              <w:rPr>
                <w:rFonts w:ascii="Times New Roman" w:eastAsia="Times New Roman" w:hAnsi="Times New Roman" w:cs="Times New Roman"/>
                <w:sz w:val="20"/>
                <w:szCs w:val="20"/>
                <w:lang w:val="ru-RU" w:eastAsia="ru-RU"/>
              </w:rPr>
            </w:pPr>
            <w:r w:rsidRPr="00037864">
              <w:rPr>
                <w:rFonts w:ascii="Times New Roman" w:eastAsia="Times New Roman" w:hAnsi="Times New Roman" w:cs="Times New Roman"/>
                <w:sz w:val="20"/>
                <w:szCs w:val="20"/>
                <w:lang w:val="ru-RU" w:eastAsia="ru-RU"/>
              </w:rPr>
              <w:t>-Бухгалтерский учет расчетов по оплате труда, пособий, компенсаций, возмещения коммунальных услуг, материальной помощи в разрезе сотрудников ведется по учреждениям образования в программном продукте БАРС-бюджет, по учреждениям культуры в программном продукте «КАМИН».</w:t>
            </w:r>
          </w:p>
          <w:p w14:paraId="6D4B57C1" w14:textId="7996DADC" w:rsidR="00F314A1" w:rsidRPr="00037864" w:rsidRDefault="00F314A1" w:rsidP="00037864">
            <w:pPr>
              <w:spacing w:before="0" w:beforeAutospacing="0" w:after="0" w:afterAutospacing="0" w:line="240" w:lineRule="atLeast"/>
              <w:contextualSpacing/>
              <w:jc w:val="both"/>
              <w:rPr>
                <w:rFonts w:ascii="Times New Roman" w:hAnsi="Times New Roman" w:cs="Times New Roman"/>
                <w:color w:val="000000"/>
                <w:sz w:val="20"/>
                <w:szCs w:val="20"/>
                <w:lang w:val="ru-RU"/>
              </w:rPr>
            </w:pPr>
            <w:r w:rsidRPr="00037864">
              <w:rPr>
                <w:rFonts w:ascii="Times New Roman" w:eastAsia="Times New Roman" w:hAnsi="Times New Roman" w:cs="Times New Roman"/>
                <w:sz w:val="20"/>
                <w:szCs w:val="20"/>
                <w:lang w:val="ru-RU" w:eastAsia="ru-RU"/>
              </w:rPr>
              <w:t>-В 1-С: Бухгалтерия государственного учреждения» ведется групповой учет расчетов по оплате с применением субконто «Сотрудники» путем переноса данных из программных продуктов, «БАРС-бюджет», «КАМИН».</w:t>
            </w:r>
          </w:p>
        </w:tc>
      </w:tr>
      <w:tr w:rsidR="00F314A1" w:rsidRPr="00B52F06" w14:paraId="5CC62A40" w14:textId="77777777" w:rsidTr="00211E1D">
        <w:tc>
          <w:tcPr>
            <w:tcW w:w="9345" w:type="dxa"/>
          </w:tcPr>
          <w:p w14:paraId="7BF39A35" w14:textId="77777777" w:rsidR="00551825" w:rsidRDefault="00551825" w:rsidP="00551825">
            <w:pPr>
              <w:spacing w:before="0" w:beforeAutospacing="0" w:after="0" w:afterAutospacing="0" w:line="240" w:lineRule="atLeast"/>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3</w:t>
            </w:r>
            <w:r w:rsidR="00F314A1" w:rsidRPr="00551825">
              <w:rPr>
                <w:rFonts w:ascii="Times New Roman" w:hAnsi="Times New Roman" w:cs="Times New Roman"/>
                <w:b/>
                <w:bCs/>
                <w:sz w:val="20"/>
                <w:szCs w:val="20"/>
                <w:lang w:val="ru-RU"/>
              </w:rPr>
              <w:t xml:space="preserve">.Первичные (сводные) учетные документы. Регистры бухгалтерского учета. </w:t>
            </w:r>
          </w:p>
          <w:p w14:paraId="4485D195" w14:textId="0C6E3BAA" w:rsidR="00F314A1" w:rsidRPr="00551825" w:rsidRDefault="00F314A1" w:rsidP="00551825">
            <w:pPr>
              <w:spacing w:before="0" w:beforeAutospacing="0" w:after="0" w:afterAutospacing="0" w:line="240" w:lineRule="atLeast"/>
              <w:jc w:val="center"/>
              <w:rPr>
                <w:rFonts w:ascii="Times New Roman" w:eastAsia="Times New Roman" w:hAnsi="Times New Roman" w:cs="Times New Roman"/>
                <w:b/>
                <w:bCs/>
                <w:sz w:val="20"/>
                <w:szCs w:val="20"/>
                <w:lang w:val="ru-RU"/>
              </w:rPr>
            </w:pPr>
            <w:proofErr w:type="spellStart"/>
            <w:r w:rsidRPr="00551825">
              <w:rPr>
                <w:rFonts w:ascii="Times New Roman" w:hAnsi="Times New Roman" w:cs="Times New Roman"/>
                <w:b/>
                <w:bCs/>
                <w:sz w:val="20"/>
                <w:szCs w:val="20"/>
              </w:rPr>
              <w:t>Правила</w:t>
            </w:r>
            <w:proofErr w:type="spellEnd"/>
            <w:r w:rsidRPr="00551825">
              <w:rPr>
                <w:rFonts w:ascii="Times New Roman" w:hAnsi="Times New Roman" w:cs="Times New Roman"/>
                <w:b/>
                <w:bCs/>
                <w:sz w:val="20"/>
                <w:szCs w:val="20"/>
              </w:rPr>
              <w:t xml:space="preserve"> </w:t>
            </w:r>
            <w:proofErr w:type="spellStart"/>
            <w:r w:rsidRPr="00551825">
              <w:rPr>
                <w:rFonts w:ascii="Times New Roman" w:hAnsi="Times New Roman" w:cs="Times New Roman"/>
                <w:b/>
                <w:bCs/>
                <w:sz w:val="20"/>
                <w:szCs w:val="20"/>
              </w:rPr>
              <w:t>документооборота</w:t>
            </w:r>
            <w:proofErr w:type="spellEnd"/>
          </w:p>
        </w:tc>
      </w:tr>
      <w:tr w:rsidR="00F314A1" w:rsidRPr="00B321F0" w14:paraId="69324FEA" w14:textId="77777777" w:rsidTr="00430AEA">
        <w:tc>
          <w:tcPr>
            <w:tcW w:w="9345" w:type="dxa"/>
          </w:tcPr>
          <w:p w14:paraId="70613F4F" w14:textId="7BEF23A2" w:rsidR="00F314A1" w:rsidRPr="00037864" w:rsidRDefault="00F314A1" w:rsidP="00037864">
            <w:pPr>
              <w:spacing w:before="0" w:beforeAutospacing="0" w:after="0" w:afterAutospacing="0" w:line="240" w:lineRule="atLeast"/>
              <w:jc w:val="both"/>
              <w:rPr>
                <w:rFonts w:ascii="Times New Roman" w:eastAsia="Times New Roman" w:hAnsi="Times New Roman" w:cs="Times New Roman"/>
                <w:sz w:val="20"/>
                <w:szCs w:val="20"/>
                <w:lang w:val="ru-RU" w:eastAsia="ru-RU"/>
              </w:rPr>
            </w:pPr>
            <w:r w:rsidRPr="00037864">
              <w:rPr>
                <w:rFonts w:ascii="Times New Roman" w:eastAsia="Times New Roman" w:hAnsi="Times New Roman" w:cs="Times New Roman"/>
                <w:sz w:val="20"/>
                <w:szCs w:val="20"/>
                <w:lang w:val="ru-RU" w:eastAsia="ru-RU"/>
              </w:rPr>
              <w:t>-Для оформления фактов хозяйственной жизни применяются следующие формы первичных учетных документов:</w:t>
            </w:r>
          </w:p>
          <w:p w14:paraId="5DC6B2C8" w14:textId="6DA10EF9" w:rsidR="00F314A1" w:rsidRPr="00037864" w:rsidRDefault="00F314A1" w:rsidP="00037864">
            <w:pPr>
              <w:spacing w:before="0" w:beforeAutospacing="0" w:after="0" w:afterAutospacing="0" w:line="240" w:lineRule="atLeast"/>
              <w:jc w:val="both"/>
              <w:rPr>
                <w:rFonts w:ascii="Times New Roman" w:eastAsia="Times New Roman" w:hAnsi="Times New Roman" w:cs="Times New Roman"/>
                <w:sz w:val="20"/>
                <w:szCs w:val="20"/>
                <w:lang w:val="ru-RU" w:eastAsia="ru-RU"/>
              </w:rPr>
            </w:pPr>
            <w:r w:rsidRPr="00037864">
              <w:rPr>
                <w:rFonts w:ascii="Times New Roman" w:eastAsia="Times New Roman" w:hAnsi="Times New Roman" w:cs="Times New Roman"/>
                <w:sz w:val="20"/>
                <w:szCs w:val="20"/>
                <w:lang w:val="ru-RU" w:eastAsia="ru-RU"/>
              </w:rPr>
              <w:t xml:space="preserve">- </w:t>
            </w:r>
            <w:bookmarkStart w:id="1" w:name="_Hlk120103868"/>
            <w:r w:rsidRPr="00037864">
              <w:rPr>
                <w:rFonts w:ascii="Times New Roman" w:eastAsia="Times New Roman" w:hAnsi="Times New Roman" w:cs="Times New Roman"/>
                <w:sz w:val="20"/>
                <w:szCs w:val="20"/>
                <w:lang w:val="ru-RU" w:eastAsia="ru-RU"/>
              </w:rPr>
              <w:t>унифицированные формы первичных учетных документов, утвержденные Приказом 52н</w:t>
            </w:r>
            <w:bookmarkEnd w:id="1"/>
            <w:r w:rsidRPr="00037864">
              <w:rPr>
                <w:rFonts w:ascii="Times New Roman" w:eastAsia="Times New Roman" w:hAnsi="Times New Roman" w:cs="Times New Roman"/>
                <w:sz w:val="20"/>
                <w:szCs w:val="20"/>
                <w:lang w:val="ru-RU" w:eastAsia="ru-RU"/>
              </w:rPr>
              <w:t>.</w:t>
            </w:r>
          </w:p>
          <w:p w14:paraId="2AC590E1" w14:textId="77777777" w:rsidR="00F314A1" w:rsidRPr="00037864" w:rsidRDefault="00F314A1" w:rsidP="00037864">
            <w:pPr>
              <w:spacing w:before="0" w:beforeAutospacing="0" w:after="0" w:afterAutospacing="0" w:line="240" w:lineRule="atLeast"/>
              <w:jc w:val="both"/>
              <w:rPr>
                <w:rFonts w:ascii="Times New Roman" w:eastAsia="Times New Roman" w:hAnsi="Times New Roman" w:cs="Times New Roman"/>
                <w:sz w:val="20"/>
                <w:szCs w:val="20"/>
                <w:lang w:val="ru-RU" w:eastAsia="ru-RU"/>
              </w:rPr>
            </w:pPr>
            <w:r w:rsidRPr="00037864">
              <w:rPr>
                <w:rFonts w:ascii="Times New Roman" w:eastAsia="Times New Roman" w:hAnsi="Times New Roman" w:cs="Times New Roman"/>
                <w:sz w:val="20"/>
                <w:szCs w:val="20"/>
                <w:lang w:val="ru-RU" w:eastAsia="ru-RU"/>
              </w:rPr>
              <w:t xml:space="preserve">- унифицированные формы первичных учетных документов, утвержденные Приказом Минфина России от 15.04.2021 № 61н «Об утверждении унифицированных форм электронных документов бухгалтерского </w:t>
            </w:r>
            <w:r w:rsidRPr="00037864">
              <w:rPr>
                <w:rFonts w:ascii="Times New Roman" w:eastAsia="Times New Roman" w:hAnsi="Times New Roman" w:cs="Times New Roman"/>
                <w:sz w:val="20"/>
                <w:szCs w:val="20"/>
                <w:lang w:val="ru-RU" w:eastAsia="ru-RU"/>
              </w:rPr>
              <w:lastRenderedPageBreak/>
              <w:t>учета, применяемых при ведении бюджетного учета, бухгалтерского учета, бухгалтерского учета государственных (муниципальных) учреждений, и Методических указаний по их формированию и применению».</w:t>
            </w:r>
          </w:p>
          <w:p w14:paraId="0F683A0D" w14:textId="77777777" w:rsidR="00F314A1" w:rsidRPr="00037864" w:rsidRDefault="00F314A1" w:rsidP="00037864">
            <w:pPr>
              <w:autoSpaceDE w:val="0"/>
              <w:autoSpaceDN w:val="0"/>
              <w:adjustRightInd w:val="0"/>
              <w:spacing w:before="0" w:beforeAutospacing="0" w:after="0" w:afterAutospacing="0" w:line="240" w:lineRule="atLeast"/>
              <w:jc w:val="both"/>
              <w:rPr>
                <w:rFonts w:ascii="Times New Roman" w:eastAsia="Times New Roman" w:hAnsi="Times New Roman" w:cs="Times New Roman"/>
                <w:sz w:val="20"/>
                <w:szCs w:val="20"/>
                <w:lang w:val="ru-RU" w:eastAsia="ru-RU"/>
              </w:rPr>
            </w:pPr>
            <w:r w:rsidRPr="00037864">
              <w:rPr>
                <w:rFonts w:ascii="Times New Roman" w:eastAsia="Times New Roman" w:hAnsi="Times New Roman" w:cs="Times New Roman"/>
                <w:sz w:val="20"/>
                <w:szCs w:val="20"/>
                <w:lang w:val="ru-RU" w:eastAsia="ru-RU"/>
              </w:rPr>
              <w:t>- самостоятельно разработанные централизованной бухгалтерией формы первичных учетных документов, содержащие обязательные реквизиты (перечень которых приведен в п.2 ст.9 Закона о бухгалтерском учете, п.25 ФСБУ «Концептуальные основы бухгалтерского учета и отчетности организаций государственного сектора. Формы первичных учетных документов приведены в Приложении № 2 к настоящей Единой учетной политике.</w:t>
            </w:r>
          </w:p>
          <w:p w14:paraId="0F338678" w14:textId="3CF006BF" w:rsidR="00F314A1" w:rsidRPr="00037864" w:rsidRDefault="00F314A1" w:rsidP="00037864">
            <w:pPr>
              <w:autoSpaceDE w:val="0"/>
              <w:autoSpaceDN w:val="0"/>
              <w:adjustRightInd w:val="0"/>
              <w:spacing w:before="0" w:beforeAutospacing="0" w:after="0" w:afterAutospacing="0" w:line="240" w:lineRule="atLeast"/>
              <w:jc w:val="both"/>
              <w:rPr>
                <w:rFonts w:ascii="Times New Roman" w:hAnsi="Times New Roman" w:cs="Times New Roman"/>
                <w:color w:val="000000" w:themeColor="text1"/>
                <w:sz w:val="20"/>
                <w:szCs w:val="20"/>
                <w:lang w:val="ru-RU"/>
              </w:rPr>
            </w:pPr>
            <w:r w:rsidRPr="00037864">
              <w:rPr>
                <w:rFonts w:ascii="Times New Roman" w:hAnsi="Times New Roman" w:cs="Times New Roman"/>
                <w:color w:val="000000"/>
                <w:sz w:val="20"/>
                <w:szCs w:val="20"/>
                <w:lang w:val="ru-RU"/>
              </w:rPr>
              <w:t>-</w:t>
            </w:r>
            <w:r w:rsidRPr="00037864">
              <w:rPr>
                <w:rFonts w:ascii="Times New Roman" w:eastAsia="Times New Roman" w:hAnsi="Times New Roman" w:cs="Times New Roman"/>
                <w:sz w:val="20"/>
                <w:szCs w:val="20"/>
                <w:lang w:val="ru-RU"/>
              </w:rPr>
              <w:t xml:space="preserve"> Первичные учетные</w:t>
            </w:r>
            <w:r w:rsidRPr="00037864">
              <w:rPr>
                <w:rFonts w:ascii="Times New Roman" w:eastAsia="Times New Roman" w:hAnsi="Times New Roman" w:cs="Times New Roman"/>
                <w:sz w:val="20"/>
                <w:szCs w:val="20"/>
                <w:lang w:val="ru-RU" w:eastAsia="ru-RU"/>
              </w:rPr>
              <w:t xml:space="preserve"> документ</w:t>
            </w:r>
            <w:r w:rsidRPr="00037864">
              <w:rPr>
                <w:rFonts w:ascii="Times New Roman" w:eastAsia="Times New Roman" w:hAnsi="Times New Roman" w:cs="Times New Roman"/>
                <w:sz w:val="20"/>
                <w:szCs w:val="20"/>
                <w:lang w:val="ru-RU"/>
              </w:rPr>
              <w:t>ы</w:t>
            </w:r>
            <w:r w:rsidRPr="00037864">
              <w:rPr>
                <w:rFonts w:ascii="Times New Roman" w:eastAsia="Times New Roman" w:hAnsi="Times New Roman" w:cs="Times New Roman"/>
                <w:sz w:val="20"/>
                <w:szCs w:val="20"/>
                <w:lang w:val="ru-RU" w:eastAsia="ru-RU"/>
              </w:rPr>
              <w:t xml:space="preserve"> составляется при совершении факта хозяйственной жизни, а если это не представляется возможным – непосредственно после его окончания</w:t>
            </w:r>
            <w:r w:rsidRPr="00037864">
              <w:rPr>
                <w:rFonts w:ascii="Times New Roman" w:hAnsi="Times New Roman" w:cs="Times New Roman"/>
                <w:color w:val="000000" w:themeColor="text1"/>
                <w:sz w:val="20"/>
                <w:szCs w:val="20"/>
                <w:lang w:val="ru-RU"/>
              </w:rPr>
              <w:t xml:space="preserve"> на бумажном носителе вручную, с помощью компьютерной техники или смешанным способом.</w:t>
            </w:r>
          </w:p>
          <w:p w14:paraId="33D0CAE8" w14:textId="6DCBB850" w:rsidR="00F314A1" w:rsidRPr="00037864" w:rsidRDefault="00F314A1" w:rsidP="00037864">
            <w:pPr>
              <w:pStyle w:val="ConsPlusNormal"/>
              <w:spacing w:line="240" w:lineRule="atLeast"/>
              <w:jc w:val="both"/>
              <w:rPr>
                <w:color w:val="000000" w:themeColor="text1"/>
                <w:sz w:val="20"/>
                <w:szCs w:val="20"/>
              </w:rPr>
            </w:pPr>
            <w:r w:rsidRPr="00037864">
              <w:rPr>
                <w:color w:val="000000" w:themeColor="text1"/>
                <w:sz w:val="20"/>
                <w:szCs w:val="20"/>
              </w:rPr>
              <w:t xml:space="preserve">-Приказом учреждения определяется перечень должностных лиц ответственных за </w:t>
            </w:r>
          </w:p>
          <w:p w14:paraId="6C04E67E" w14:textId="4075D9B6" w:rsidR="00F314A1" w:rsidRPr="00037864" w:rsidRDefault="00F314A1" w:rsidP="00037864">
            <w:pPr>
              <w:pStyle w:val="ConsPlusNormal"/>
              <w:spacing w:line="240" w:lineRule="atLeast"/>
              <w:jc w:val="both"/>
              <w:rPr>
                <w:color w:val="000000" w:themeColor="text1"/>
                <w:sz w:val="20"/>
                <w:szCs w:val="20"/>
              </w:rPr>
            </w:pPr>
            <w:r w:rsidRPr="00037864">
              <w:rPr>
                <w:color w:val="000000" w:themeColor="text1"/>
                <w:sz w:val="20"/>
                <w:szCs w:val="20"/>
              </w:rPr>
              <w:t xml:space="preserve">1) составление первичных (сводных) учетных документов, </w:t>
            </w:r>
          </w:p>
          <w:p w14:paraId="130B632B" w14:textId="6313373C" w:rsidR="00F314A1" w:rsidRPr="00037864" w:rsidRDefault="00F314A1" w:rsidP="00037864">
            <w:pPr>
              <w:pStyle w:val="ConsPlusNormal"/>
              <w:spacing w:line="240" w:lineRule="atLeast"/>
              <w:jc w:val="both"/>
              <w:rPr>
                <w:color w:val="000000" w:themeColor="text1"/>
                <w:sz w:val="20"/>
                <w:szCs w:val="20"/>
              </w:rPr>
            </w:pPr>
            <w:r w:rsidRPr="00037864">
              <w:rPr>
                <w:color w:val="000000" w:themeColor="text1"/>
                <w:sz w:val="20"/>
                <w:szCs w:val="20"/>
              </w:rPr>
              <w:t>2) имеющих право подписи первичных (сводных) учетных документов,</w:t>
            </w:r>
          </w:p>
          <w:p w14:paraId="36E8119C" w14:textId="09B17116" w:rsidR="00F314A1" w:rsidRPr="00037864" w:rsidRDefault="00F314A1" w:rsidP="00037864">
            <w:pPr>
              <w:pStyle w:val="ConsPlusNormal"/>
              <w:spacing w:line="240" w:lineRule="atLeast"/>
              <w:jc w:val="both"/>
              <w:rPr>
                <w:color w:val="000000" w:themeColor="text1"/>
                <w:sz w:val="20"/>
                <w:szCs w:val="20"/>
              </w:rPr>
            </w:pPr>
            <w:r w:rsidRPr="00037864">
              <w:rPr>
                <w:color w:val="000000" w:themeColor="text1"/>
                <w:sz w:val="20"/>
                <w:szCs w:val="20"/>
              </w:rPr>
              <w:t>3) прием документов, поступающих в учреждение от других экономических субъектов (другое юридическое или физическое лицо),</w:t>
            </w:r>
          </w:p>
          <w:p w14:paraId="7FF84EDB" w14:textId="38D9638E" w:rsidR="00F314A1" w:rsidRPr="00037864" w:rsidRDefault="00F314A1" w:rsidP="00037864">
            <w:pPr>
              <w:pStyle w:val="ConsPlusNormal"/>
              <w:spacing w:line="240" w:lineRule="atLeast"/>
              <w:jc w:val="both"/>
              <w:rPr>
                <w:color w:val="000000" w:themeColor="text1"/>
                <w:sz w:val="20"/>
                <w:szCs w:val="20"/>
              </w:rPr>
            </w:pPr>
            <w:r w:rsidRPr="00037864">
              <w:rPr>
                <w:color w:val="000000" w:themeColor="text1"/>
                <w:sz w:val="20"/>
                <w:szCs w:val="20"/>
              </w:rPr>
              <w:t>4) должностных лиц, ответственных за передачу первичных (сводных) учетных документов работникам бухгалтерии, отражающим эти документы в учете.</w:t>
            </w:r>
          </w:p>
          <w:p w14:paraId="226C6165" w14:textId="1718F8CF" w:rsidR="00F314A1" w:rsidRPr="00037864" w:rsidRDefault="00F314A1" w:rsidP="00037864">
            <w:pPr>
              <w:autoSpaceDE w:val="0"/>
              <w:autoSpaceDN w:val="0"/>
              <w:adjustRightInd w:val="0"/>
              <w:spacing w:before="0" w:beforeAutospacing="0" w:after="0" w:afterAutospacing="0" w:line="240" w:lineRule="atLeast"/>
              <w:jc w:val="both"/>
              <w:rPr>
                <w:rFonts w:ascii="Times New Roman" w:eastAsia="Times New Roman" w:hAnsi="Times New Roman" w:cs="Times New Roman"/>
                <w:sz w:val="20"/>
                <w:szCs w:val="20"/>
                <w:lang w:val="ru-RU" w:eastAsia="ru-RU"/>
              </w:rPr>
            </w:pPr>
            <w:r w:rsidRPr="00037864">
              <w:rPr>
                <w:rFonts w:ascii="Times New Roman" w:eastAsia="Times New Roman" w:hAnsi="Times New Roman" w:cs="Times New Roman"/>
                <w:sz w:val="20"/>
                <w:szCs w:val="20"/>
                <w:lang w:val="ru-RU" w:eastAsia="ru-RU"/>
              </w:rPr>
              <w:t>-</w:t>
            </w:r>
            <w:r w:rsidRPr="0010063E">
              <w:rPr>
                <w:rFonts w:ascii="Times New Roman" w:eastAsia="Times New Roman" w:hAnsi="Times New Roman" w:cs="Times New Roman"/>
                <w:sz w:val="20"/>
                <w:szCs w:val="20"/>
                <w:lang w:val="ru-RU" w:eastAsia="ru-RU"/>
              </w:rPr>
              <w:t>Первичные учетные документы принимаются к бухгалтерскому учету при условии отражения в нем всех реквизитов, предусмотренных унифицированной формой документа (при отсутствии унифицированной формы – обязательных реквизитов) и при наличии на документе всех подписей и в соответствии с Положением о внутреннем финансовом контроле (приложение № 23 к настоящей Единой учетной политике).</w:t>
            </w:r>
          </w:p>
          <w:p w14:paraId="11E004F4" w14:textId="3790EC97" w:rsidR="00F314A1" w:rsidRPr="00037864" w:rsidRDefault="00F314A1" w:rsidP="00037864">
            <w:pPr>
              <w:autoSpaceDE w:val="0"/>
              <w:autoSpaceDN w:val="0"/>
              <w:adjustRightInd w:val="0"/>
              <w:spacing w:before="0" w:beforeAutospacing="0" w:after="0" w:afterAutospacing="0" w:line="240" w:lineRule="atLeast"/>
              <w:jc w:val="both"/>
              <w:rPr>
                <w:rFonts w:ascii="Times New Roman" w:eastAsia="Times New Roman" w:hAnsi="Times New Roman" w:cs="Times New Roman"/>
                <w:sz w:val="20"/>
                <w:szCs w:val="20"/>
                <w:lang w:val="ru-RU" w:eastAsia="ru-RU"/>
              </w:rPr>
            </w:pPr>
            <w:r w:rsidRPr="00037864">
              <w:rPr>
                <w:rFonts w:ascii="Times New Roman" w:eastAsia="Times New Roman" w:hAnsi="Times New Roman" w:cs="Times New Roman"/>
                <w:sz w:val="20"/>
                <w:szCs w:val="20"/>
                <w:lang w:val="ru-RU" w:eastAsia="ru-RU"/>
              </w:rPr>
              <w:t>-</w:t>
            </w:r>
            <w:r w:rsidRPr="0061360F">
              <w:rPr>
                <w:rFonts w:ascii="Times New Roman" w:eastAsia="Times New Roman" w:hAnsi="Times New Roman" w:cs="Times New Roman"/>
                <w:sz w:val="20"/>
                <w:szCs w:val="20"/>
                <w:lang w:val="ru-RU" w:eastAsia="ru-RU"/>
              </w:rPr>
              <w:t>В случае несвоевременного представления в бухгалтерию первичных учетных документов отражение в бюджетном учете фактов хозяйственной жизни осуществляется в день фактического представления документов.</w:t>
            </w:r>
          </w:p>
          <w:p w14:paraId="233B5D61" w14:textId="487FD7CE" w:rsidR="00F314A1" w:rsidRPr="00895498" w:rsidRDefault="00F314A1" w:rsidP="00037864">
            <w:pPr>
              <w:autoSpaceDE w:val="0"/>
              <w:autoSpaceDN w:val="0"/>
              <w:adjustRightInd w:val="0"/>
              <w:spacing w:before="0" w:beforeAutospacing="0" w:after="0" w:afterAutospacing="0" w:line="240" w:lineRule="atLeast"/>
              <w:jc w:val="both"/>
              <w:rPr>
                <w:rFonts w:ascii="Times New Roman" w:eastAsia="Times New Roman" w:hAnsi="Times New Roman" w:cs="Times New Roman"/>
                <w:sz w:val="20"/>
                <w:szCs w:val="20"/>
                <w:lang w:val="ru-RU" w:eastAsia="ru-RU"/>
              </w:rPr>
            </w:pPr>
            <w:r w:rsidRPr="00037864">
              <w:rPr>
                <w:rFonts w:ascii="Times New Roman" w:eastAsia="Times New Roman" w:hAnsi="Times New Roman" w:cs="Times New Roman"/>
                <w:sz w:val="20"/>
                <w:szCs w:val="20"/>
                <w:lang w:val="ru-RU" w:eastAsia="ru-RU"/>
              </w:rPr>
              <w:t>-</w:t>
            </w:r>
            <w:r w:rsidRPr="00895498">
              <w:rPr>
                <w:rFonts w:ascii="Times New Roman" w:eastAsia="Times New Roman" w:hAnsi="Times New Roman" w:cs="Times New Roman"/>
                <w:sz w:val="20"/>
                <w:szCs w:val="20"/>
                <w:lang w:val="ru-RU" w:eastAsia="ru-RU"/>
              </w:rPr>
              <w:t xml:space="preserve"> Данные проверенных и принятых к бухгалтерскому учету первичных документов систематизируются в хронологическом порядке и отражаются накопительным способом в регистрах бухгалтерского учета, по датам совершения операций.</w:t>
            </w:r>
          </w:p>
          <w:p w14:paraId="1F495999" w14:textId="5E3C7D55" w:rsidR="00F314A1" w:rsidRPr="00037864" w:rsidRDefault="00F314A1" w:rsidP="00037864">
            <w:pPr>
              <w:autoSpaceDE w:val="0"/>
              <w:autoSpaceDN w:val="0"/>
              <w:adjustRightInd w:val="0"/>
              <w:spacing w:before="0" w:beforeAutospacing="0" w:after="0" w:afterAutospacing="0" w:line="240" w:lineRule="atLeast"/>
              <w:jc w:val="both"/>
              <w:rPr>
                <w:rFonts w:ascii="Times New Roman" w:eastAsia="Times New Roman" w:hAnsi="Times New Roman" w:cs="Times New Roman"/>
                <w:sz w:val="20"/>
                <w:szCs w:val="20"/>
                <w:lang w:val="ru-RU" w:eastAsia="ru-RU"/>
              </w:rPr>
            </w:pPr>
            <w:r w:rsidRPr="00037864">
              <w:rPr>
                <w:rFonts w:ascii="Times New Roman" w:eastAsia="Times New Roman" w:hAnsi="Times New Roman" w:cs="Times New Roman"/>
                <w:sz w:val="20"/>
                <w:szCs w:val="20"/>
                <w:lang w:val="ru-RU" w:eastAsia="ru-RU"/>
              </w:rPr>
              <w:t>- Централизованная бухгалтерия хранит первичные учетные документы, регистры бухгалтерского учета и бухгалтерскую (финансовую) отчетность в течение сроков, установленных Приказом Федерального Архивного Агентства № 237 от 20.12.2019 года «Об утверждении Инструкции по применению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14:paraId="569F77B5" w14:textId="77777777" w:rsidR="00F314A1" w:rsidRPr="00037864" w:rsidRDefault="00F314A1" w:rsidP="00037864">
            <w:pPr>
              <w:spacing w:before="0" w:beforeAutospacing="0" w:after="0" w:afterAutospacing="0" w:line="240" w:lineRule="atLeast"/>
              <w:rPr>
                <w:rFonts w:ascii="Times New Roman" w:eastAsia="Times New Roman" w:hAnsi="Times New Roman" w:cs="Times New Roman"/>
                <w:sz w:val="20"/>
                <w:szCs w:val="20"/>
                <w:lang w:val="ru-RU" w:eastAsia="ru-RU"/>
              </w:rPr>
            </w:pPr>
            <w:r w:rsidRPr="00037864">
              <w:rPr>
                <w:rFonts w:ascii="Times New Roman" w:eastAsia="Times New Roman" w:hAnsi="Times New Roman" w:cs="Times New Roman"/>
                <w:sz w:val="20"/>
                <w:szCs w:val="20"/>
                <w:lang w:val="ru-RU" w:eastAsia="ru-RU"/>
              </w:rPr>
              <w:t>-</w:t>
            </w:r>
            <w:r w:rsidRPr="00462B10">
              <w:rPr>
                <w:rFonts w:ascii="Times New Roman" w:eastAsia="Times New Roman" w:hAnsi="Times New Roman" w:cs="Times New Roman"/>
                <w:sz w:val="20"/>
                <w:szCs w:val="20"/>
                <w:lang w:val="ru-RU" w:eastAsia="ru-RU"/>
              </w:rPr>
              <w:t xml:space="preserve">При смене руководителя </w:t>
            </w:r>
            <w:r w:rsidRPr="00037864">
              <w:rPr>
                <w:rFonts w:ascii="Times New Roman" w:eastAsia="Times New Roman" w:hAnsi="Times New Roman" w:cs="Times New Roman"/>
                <w:sz w:val="20"/>
                <w:szCs w:val="20"/>
                <w:lang w:val="ru-RU" w:eastAsia="ru-RU"/>
              </w:rPr>
              <w:t>централизованной бухгалтерии</w:t>
            </w:r>
            <w:r w:rsidRPr="00462B10">
              <w:rPr>
                <w:rFonts w:ascii="Times New Roman" w:eastAsia="Times New Roman" w:hAnsi="Times New Roman" w:cs="Times New Roman"/>
                <w:sz w:val="20"/>
                <w:szCs w:val="20"/>
                <w:lang w:val="ru-RU" w:eastAsia="ru-RU"/>
              </w:rPr>
              <w:t xml:space="preserve"> и (или) главного бухгалтера документы передаются в соответствии с Порядком передачи дел руководителя и главного бухгалтера, который приведен в приложении № 6 к настоящей Единой учетной политике.</w:t>
            </w:r>
          </w:p>
          <w:p w14:paraId="67595582" w14:textId="27C9EC61" w:rsidR="00F314A1" w:rsidRPr="00037864" w:rsidRDefault="00F314A1" w:rsidP="00037864">
            <w:pPr>
              <w:spacing w:before="0" w:beforeAutospacing="0" w:after="0" w:afterAutospacing="0" w:line="240" w:lineRule="atLeast"/>
              <w:rPr>
                <w:rFonts w:ascii="Times New Roman" w:hAnsi="Times New Roman" w:cs="Times New Roman"/>
                <w:color w:val="000000"/>
                <w:sz w:val="20"/>
                <w:szCs w:val="20"/>
                <w:lang w:val="ru-RU"/>
              </w:rPr>
            </w:pPr>
            <w:r w:rsidRPr="00037864">
              <w:rPr>
                <w:rFonts w:ascii="Times New Roman" w:eastAsia="Times New Roman" w:hAnsi="Times New Roman" w:cs="Times New Roman"/>
                <w:sz w:val="20"/>
                <w:szCs w:val="20"/>
                <w:lang w:val="ru-RU" w:eastAsia="ru-RU"/>
              </w:rPr>
              <w:t xml:space="preserve">- </w:t>
            </w:r>
            <w:r w:rsidRPr="00462B10">
              <w:rPr>
                <w:rFonts w:ascii="Times New Roman" w:eastAsia="Times New Roman" w:hAnsi="Times New Roman" w:cs="Times New Roman"/>
                <w:sz w:val="20"/>
                <w:szCs w:val="20"/>
                <w:lang w:val="ru-RU" w:eastAsia="ru-RU"/>
              </w:rPr>
              <w:t>Порядок и сроки передачи первичных (сводных) учетных документов для отражения в бухгалтерском учете в соответствии с утвержденным графиком документооборота приведен в приложении № 7 к Единой учетной политике.</w:t>
            </w:r>
          </w:p>
        </w:tc>
      </w:tr>
      <w:tr w:rsidR="00F314A1" w:rsidRPr="00B321F0" w14:paraId="08691297" w14:textId="77777777" w:rsidTr="00430AEA">
        <w:tc>
          <w:tcPr>
            <w:tcW w:w="9345" w:type="dxa"/>
          </w:tcPr>
          <w:p w14:paraId="364822BA" w14:textId="1D5B185E" w:rsidR="00F314A1" w:rsidRPr="00037864" w:rsidRDefault="00F314A1" w:rsidP="00B43E0A">
            <w:pPr>
              <w:spacing w:before="0" w:beforeAutospacing="0" w:after="0" w:afterAutospacing="0" w:line="240" w:lineRule="atLeast"/>
              <w:jc w:val="center"/>
              <w:rPr>
                <w:rFonts w:ascii="Times New Roman" w:eastAsia="Times New Roman" w:hAnsi="Times New Roman" w:cs="Times New Roman"/>
                <w:b/>
                <w:bCs/>
                <w:sz w:val="20"/>
                <w:szCs w:val="20"/>
                <w:lang w:val="ru-RU" w:eastAsia="ru-RU"/>
              </w:rPr>
            </w:pPr>
            <w:r w:rsidRPr="00037864">
              <w:rPr>
                <w:rFonts w:ascii="Times New Roman" w:eastAsia="Times New Roman" w:hAnsi="Times New Roman" w:cs="Times New Roman"/>
                <w:b/>
                <w:bCs/>
                <w:sz w:val="20"/>
                <w:szCs w:val="20"/>
                <w:lang w:val="ru-RU" w:eastAsia="ru-RU"/>
              </w:rPr>
              <w:lastRenderedPageBreak/>
              <w:t>4.Рабочий план счетов бухгалтерского учета</w:t>
            </w:r>
          </w:p>
        </w:tc>
      </w:tr>
      <w:tr w:rsidR="00F314A1" w:rsidRPr="00B321F0" w14:paraId="6C40A7E2" w14:textId="77777777" w:rsidTr="00E72EDE">
        <w:tc>
          <w:tcPr>
            <w:tcW w:w="9345" w:type="dxa"/>
          </w:tcPr>
          <w:p w14:paraId="6B159544" w14:textId="491C5951" w:rsidR="00F314A1" w:rsidRPr="00554C6E" w:rsidRDefault="00F314A1" w:rsidP="00037864">
            <w:pPr>
              <w:autoSpaceDE w:val="0"/>
              <w:autoSpaceDN w:val="0"/>
              <w:adjustRightInd w:val="0"/>
              <w:spacing w:before="0" w:beforeAutospacing="0" w:after="0" w:afterAutospacing="0" w:line="240" w:lineRule="atLeast"/>
              <w:jc w:val="both"/>
              <w:rPr>
                <w:rFonts w:ascii="Times New Roman" w:hAnsi="Times New Roman" w:cs="Times New Roman"/>
                <w:sz w:val="20"/>
                <w:szCs w:val="20"/>
                <w:lang w:val="ru-RU"/>
              </w:rPr>
            </w:pPr>
            <w:r w:rsidRPr="00037864">
              <w:rPr>
                <w:rFonts w:ascii="Times New Roman" w:hAnsi="Times New Roman" w:cs="Times New Roman"/>
                <w:sz w:val="20"/>
                <w:szCs w:val="20"/>
                <w:lang w:val="ru-RU"/>
              </w:rPr>
              <w:t xml:space="preserve">- </w:t>
            </w:r>
            <w:r w:rsidRPr="00554C6E">
              <w:rPr>
                <w:rFonts w:ascii="Times New Roman" w:hAnsi="Times New Roman" w:cs="Times New Roman"/>
                <w:sz w:val="20"/>
                <w:szCs w:val="20"/>
                <w:lang w:val="ru-RU"/>
              </w:rPr>
              <w:t>Рабочий План счетов бюджетного (бухгалтерского) учета, требования к детализации аналитического учета приведены в приложении № 8 к настоящей Единой учетной политике</w:t>
            </w:r>
          </w:p>
          <w:p w14:paraId="48BF4180" w14:textId="6A10B685" w:rsidR="00F314A1" w:rsidRPr="00037864" w:rsidRDefault="00F314A1" w:rsidP="00037864">
            <w:pPr>
              <w:autoSpaceDE w:val="0"/>
              <w:autoSpaceDN w:val="0"/>
              <w:adjustRightInd w:val="0"/>
              <w:spacing w:before="0" w:beforeAutospacing="0" w:after="0" w:afterAutospacing="0" w:line="240" w:lineRule="atLeast"/>
              <w:jc w:val="both"/>
              <w:rPr>
                <w:rFonts w:ascii="Times New Roman" w:hAnsi="Times New Roman" w:cs="Times New Roman"/>
                <w:color w:val="000000"/>
                <w:sz w:val="20"/>
                <w:szCs w:val="20"/>
                <w:lang w:val="ru-RU"/>
              </w:rPr>
            </w:pPr>
            <w:r w:rsidRPr="00037864">
              <w:rPr>
                <w:rFonts w:ascii="Times New Roman" w:hAnsi="Times New Roman" w:cs="Times New Roman"/>
                <w:sz w:val="20"/>
                <w:szCs w:val="20"/>
                <w:lang w:val="ru-RU"/>
              </w:rPr>
              <w:t xml:space="preserve">- </w:t>
            </w:r>
            <w:r w:rsidRPr="00554C6E">
              <w:rPr>
                <w:rFonts w:ascii="Times New Roman" w:hAnsi="Times New Roman" w:cs="Times New Roman"/>
                <w:sz w:val="20"/>
                <w:szCs w:val="20"/>
                <w:lang w:val="ru-RU"/>
              </w:rPr>
              <w:t>Порядок применения рабочего плана счетов приведен в приложении № 9 к настоящей Единой учетной политике.</w:t>
            </w:r>
          </w:p>
        </w:tc>
      </w:tr>
      <w:tr w:rsidR="00F314A1" w:rsidRPr="00B321F0" w14:paraId="3F741532" w14:textId="77777777" w:rsidTr="00BF4738">
        <w:tc>
          <w:tcPr>
            <w:tcW w:w="9345" w:type="dxa"/>
          </w:tcPr>
          <w:p w14:paraId="42EAA977" w14:textId="52F63657" w:rsidR="00F314A1" w:rsidRPr="00037864" w:rsidRDefault="00F314A1" w:rsidP="00B43E0A">
            <w:pPr>
              <w:pStyle w:val="ConsPlusNormal"/>
              <w:spacing w:line="240" w:lineRule="atLeast"/>
              <w:jc w:val="center"/>
              <w:rPr>
                <w:color w:val="000000"/>
                <w:sz w:val="20"/>
                <w:szCs w:val="20"/>
              </w:rPr>
            </w:pPr>
            <w:r w:rsidRPr="00037864">
              <w:rPr>
                <w:b/>
                <w:bCs/>
                <w:color w:val="000000"/>
                <w:sz w:val="20"/>
                <w:szCs w:val="20"/>
              </w:rPr>
              <w:t>5.</w:t>
            </w:r>
            <w:r w:rsidRPr="00037864">
              <w:rPr>
                <w:b/>
                <w:bCs/>
                <w:sz w:val="20"/>
                <w:szCs w:val="20"/>
                <w:shd w:val="clear" w:color="auto" w:fill="FFFFFF"/>
              </w:rPr>
              <w:t xml:space="preserve"> Методы оценки объектов бухгалтерского учета, порядок признания (постановки на учет) и прекращения признания (выбытия из учета) объектов бухгалтерского учета, и (или) раскрытия информации о них в бухгалтерской (финансовой) отчетности в соответствии с нормативными правовыми актами, регулирующими ведение бухгалтерского учета и составление бухгалтерской (финансовой) отчетности</w:t>
            </w:r>
          </w:p>
        </w:tc>
      </w:tr>
      <w:tr w:rsidR="00530978" w:rsidRPr="00B321F0" w14:paraId="7319882B" w14:textId="77777777" w:rsidTr="00BF4738">
        <w:tc>
          <w:tcPr>
            <w:tcW w:w="9345" w:type="dxa"/>
          </w:tcPr>
          <w:p w14:paraId="0F0FFAE9" w14:textId="77777777" w:rsidR="00530978" w:rsidRPr="00037864" w:rsidRDefault="00530978" w:rsidP="00037864">
            <w:pPr>
              <w:spacing w:line="240" w:lineRule="atLeast"/>
              <w:jc w:val="both"/>
              <w:rPr>
                <w:rFonts w:ascii="Times New Roman" w:eastAsia="Calibri" w:hAnsi="Times New Roman" w:cs="Times New Roman"/>
                <w:sz w:val="20"/>
                <w:szCs w:val="20"/>
              </w:rPr>
            </w:pPr>
          </w:p>
        </w:tc>
      </w:tr>
      <w:tr w:rsidR="00530978" w:rsidRPr="00B321F0" w14:paraId="147169A1" w14:textId="77777777" w:rsidTr="00BF4738">
        <w:tc>
          <w:tcPr>
            <w:tcW w:w="9345" w:type="dxa"/>
          </w:tcPr>
          <w:p w14:paraId="25504B9C" w14:textId="77777777" w:rsidR="00530978" w:rsidRPr="00037864" w:rsidRDefault="00530978" w:rsidP="00037864">
            <w:pPr>
              <w:spacing w:line="240" w:lineRule="atLeast"/>
              <w:jc w:val="both"/>
              <w:rPr>
                <w:rFonts w:ascii="Times New Roman" w:eastAsia="Calibri" w:hAnsi="Times New Roman" w:cs="Times New Roman"/>
                <w:sz w:val="20"/>
                <w:szCs w:val="20"/>
              </w:rPr>
            </w:pPr>
          </w:p>
        </w:tc>
      </w:tr>
      <w:tr w:rsidR="00F314A1" w:rsidRPr="00B321F0" w14:paraId="6CE91DE5" w14:textId="77777777" w:rsidTr="00BF4738">
        <w:tc>
          <w:tcPr>
            <w:tcW w:w="9345" w:type="dxa"/>
          </w:tcPr>
          <w:tbl>
            <w:tblPr>
              <w:tblStyle w:val="a3"/>
              <w:tblW w:w="9345" w:type="dxa"/>
              <w:tblLook w:val="04A0" w:firstRow="1" w:lastRow="0" w:firstColumn="1" w:lastColumn="0" w:noHBand="0" w:noVBand="1"/>
            </w:tblPr>
            <w:tblGrid>
              <w:gridCol w:w="1862"/>
              <w:gridCol w:w="40"/>
              <w:gridCol w:w="1233"/>
              <w:gridCol w:w="40"/>
              <w:gridCol w:w="3047"/>
              <w:gridCol w:w="3021"/>
              <w:gridCol w:w="102"/>
            </w:tblGrid>
            <w:tr w:rsidR="00B40B79" w:rsidRPr="00037864" w14:paraId="08445621" w14:textId="77777777" w:rsidTr="001279FE">
              <w:trPr>
                <w:gridAfter w:val="1"/>
                <w:wAfter w:w="102" w:type="dxa"/>
              </w:trPr>
              <w:tc>
                <w:tcPr>
                  <w:tcW w:w="1862" w:type="dxa"/>
                </w:tcPr>
                <w:p w14:paraId="228DE020" w14:textId="77777777" w:rsidR="00B40B79" w:rsidRPr="00037864" w:rsidRDefault="00B40B79" w:rsidP="00037864">
                  <w:pPr>
                    <w:spacing w:line="240" w:lineRule="atLeast"/>
                    <w:jc w:val="both"/>
                    <w:rPr>
                      <w:rFonts w:ascii="Times New Roman" w:eastAsia="Calibri" w:hAnsi="Times New Roman" w:cs="Times New Roman"/>
                      <w:sz w:val="20"/>
                      <w:szCs w:val="20"/>
                    </w:rPr>
                  </w:pPr>
                  <w:proofErr w:type="spellStart"/>
                  <w:r w:rsidRPr="00037864">
                    <w:rPr>
                      <w:rFonts w:ascii="Times New Roman" w:eastAsia="Calibri" w:hAnsi="Times New Roman" w:cs="Times New Roman"/>
                      <w:sz w:val="20"/>
                      <w:szCs w:val="20"/>
                    </w:rPr>
                    <w:t>Наименование</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объекта</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учета</w:t>
                  </w:r>
                  <w:proofErr w:type="spellEnd"/>
                </w:p>
              </w:tc>
              <w:tc>
                <w:tcPr>
                  <w:tcW w:w="1273" w:type="dxa"/>
                  <w:gridSpan w:val="2"/>
                </w:tcPr>
                <w:p w14:paraId="37DBF129" w14:textId="77777777" w:rsidR="00B40B79" w:rsidRPr="00037864" w:rsidRDefault="00B40B79" w:rsidP="00037864">
                  <w:pPr>
                    <w:spacing w:line="240" w:lineRule="atLeast"/>
                    <w:jc w:val="both"/>
                    <w:rPr>
                      <w:rFonts w:ascii="Times New Roman" w:eastAsia="Calibri" w:hAnsi="Times New Roman" w:cs="Times New Roman"/>
                      <w:sz w:val="20"/>
                      <w:szCs w:val="20"/>
                    </w:rPr>
                  </w:pPr>
                  <w:proofErr w:type="spellStart"/>
                  <w:r w:rsidRPr="00037864">
                    <w:rPr>
                      <w:rFonts w:ascii="Times New Roman" w:eastAsia="Calibri" w:hAnsi="Times New Roman" w:cs="Times New Roman"/>
                      <w:sz w:val="20"/>
                      <w:szCs w:val="20"/>
                    </w:rPr>
                    <w:t>Код</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счета</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бюджетного</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учета</w:t>
                  </w:r>
                  <w:proofErr w:type="spellEnd"/>
                </w:p>
              </w:tc>
              <w:tc>
                <w:tcPr>
                  <w:tcW w:w="3087" w:type="dxa"/>
                  <w:gridSpan w:val="2"/>
                </w:tcPr>
                <w:p w14:paraId="0BBF8674" w14:textId="77777777" w:rsidR="00B40B79" w:rsidRPr="00037864" w:rsidRDefault="00B40B79" w:rsidP="00037864">
                  <w:pPr>
                    <w:spacing w:line="240" w:lineRule="atLeast"/>
                    <w:jc w:val="both"/>
                    <w:rPr>
                      <w:rFonts w:ascii="Times New Roman" w:eastAsia="Calibri" w:hAnsi="Times New Roman" w:cs="Times New Roman"/>
                      <w:sz w:val="20"/>
                      <w:szCs w:val="20"/>
                    </w:rPr>
                  </w:pPr>
                  <w:proofErr w:type="spellStart"/>
                  <w:r w:rsidRPr="00037864">
                    <w:rPr>
                      <w:rFonts w:ascii="Times New Roman" w:eastAsia="Calibri" w:hAnsi="Times New Roman" w:cs="Times New Roman"/>
                      <w:sz w:val="20"/>
                      <w:szCs w:val="20"/>
                    </w:rPr>
                    <w:t>Способ</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ведения</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бюджетного</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учета</w:t>
                  </w:r>
                  <w:proofErr w:type="spellEnd"/>
                </w:p>
              </w:tc>
              <w:tc>
                <w:tcPr>
                  <w:tcW w:w="3021" w:type="dxa"/>
                </w:tcPr>
                <w:p w14:paraId="4D95D620" w14:textId="77777777" w:rsidR="00B40B79" w:rsidRPr="00037864" w:rsidRDefault="00B40B79" w:rsidP="00037864">
                  <w:pPr>
                    <w:spacing w:line="240" w:lineRule="atLeast"/>
                    <w:jc w:val="both"/>
                    <w:rPr>
                      <w:rFonts w:ascii="Times New Roman" w:eastAsia="Calibri" w:hAnsi="Times New Roman" w:cs="Times New Roman"/>
                      <w:sz w:val="20"/>
                      <w:szCs w:val="20"/>
                    </w:rPr>
                  </w:pPr>
                  <w:proofErr w:type="spellStart"/>
                  <w:r w:rsidRPr="00037864">
                    <w:rPr>
                      <w:rFonts w:ascii="Times New Roman" w:eastAsia="Calibri" w:hAnsi="Times New Roman" w:cs="Times New Roman"/>
                      <w:sz w:val="20"/>
                      <w:szCs w:val="20"/>
                    </w:rPr>
                    <w:t>Характеристика</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применяемого</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способа</w:t>
                  </w:r>
                  <w:proofErr w:type="spellEnd"/>
                </w:p>
              </w:tc>
            </w:tr>
            <w:tr w:rsidR="00B40B79" w:rsidRPr="00B321F0" w14:paraId="5F02EF4F" w14:textId="77777777" w:rsidTr="001279FE">
              <w:trPr>
                <w:gridAfter w:val="1"/>
                <w:wAfter w:w="102" w:type="dxa"/>
              </w:trPr>
              <w:tc>
                <w:tcPr>
                  <w:tcW w:w="1862" w:type="dxa"/>
                </w:tcPr>
                <w:p w14:paraId="34D28CF8" w14:textId="77777777" w:rsidR="00B40B79" w:rsidRPr="00037864" w:rsidRDefault="00B40B79" w:rsidP="00037864">
                  <w:pPr>
                    <w:spacing w:line="240" w:lineRule="atLeast"/>
                    <w:jc w:val="both"/>
                    <w:rPr>
                      <w:rFonts w:ascii="Times New Roman" w:eastAsia="Calibri" w:hAnsi="Times New Roman" w:cs="Times New Roman"/>
                      <w:sz w:val="20"/>
                      <w:szCs w:val="20"/>
                    </w:rPr>
                  </w:pPr>
                  <w:proofErr w:type="spellStart"/>
                  <w:r w:rsidRPr="00037864">
                    <w:rPr>
                      <w:rFonts w:ascii="Times New Roman" w:eastAsia="Times New Roman" w:hAnsi="Times New Roman" w:cs="Times New Roman"/>
                      <w:sz w:val="20"/>
                      <w:szCs w:val="20"/>
                      <w:lang w:eastAsia="ru-RU"/>
                    </w:rPr>
                    <w:t>Основные</w:t>
                  </w:r>
                  <w:proofErr w:type="spellEnd"/>
                  <w:r w:rsidRPr="00037864">
                    <w:rPr>
                      <w:rFonts w:ascii="Times New Roman" w:eastAsia="Times New Roman" w:hAnsi="Times New Roman" w:cs="Times New Roman"/>
                      <w:sz w:val="20"/>
                      <w:szCs w:val="20"/>
                      <w:lang w:eastAsia="ru-RU"/>
                    </w:rPr>
                    <w:t xml:space="preserve"> </w:t>
                  </w:r>
                  <w:proofErr w:type="spellStart"/>
                  <w:r w:rsidRPr="00037864">
                    <w:rPr>
                      <w:rFonts w:ascii="Times New Roman" w:eastAsia="Times New Roman" w:hAnsi="Times New Roman" w:cs="Times New Roman"/>
                      <w:sz w:val="20"/>
                      <w:szCs w:val="20"/>
                      <w:lang w:eastAsia="ru-RU"/>
                    </w:rPr>
                    <w:t>средства</w:t>
                  </w:r>
                  <w:proofErr w:type="spellEnd"/>
                </w:p>
                <w:p w14:paraId="0C76D645" w14:textId="77777777" w:rsidR="00B40B79" w:rsidRPr="00037864" w:rsidRDefault="00B40B79" w:rsidP="00037864">
                  <w:pPr>
                    <w:spacing w:line="240" w:lineRule="atLeast"/>
                    <w:jc w:val="both"/>
                    <w:rPr>
                      <w:rFonts w:ascii="Times New Roman" w:eastAsia="Times New Roman" w:hAnsi="Times New Roman" w:cs="Times New Roman"/>
                      <w:sz w:val="20"/>
                      <w:szCs w:val="20"/>
                      <w:lang w:eastAsia="ru-RU"/>
                    </w:rPr>
                  </w:pPr>
                </w:p>
                <w:p w14:paraId="187D797B" w14:textId="77777777" w:rsidR="00B40B79" w:rsidRPr="00037864" w:rsidRDefault="00B40B79" w:rsidP="00037864">
                  <w:pPr>
                    <w:spacing w:line="240" w:lineRule="atLeast"/>
                    <w:jc w:val="both"/>
                    <w:rPr>
                      <w:rFonts w:ascii="Times New Roman" w:eastAsia="Calibri" w:hAnsi="Times New Roman" w:cs="Times New Roman"/>
                      <w:sz w:val="20"/>
                      <w:szCs w:val="20"/>
                    </w:rPr>
                  </w:pPr>
                </w:p>
              </w:tc>
              <w:tc>
                <w:tcPr>
                  <w:tcW w:w="1273" w:type="dxa"/>
                  <w:gridSpan w:val="2"/>
                </w:tcPr>
                <w:p w14:paraId="20AA1A15" w14:textId="4606D62E" w:rsidR="00B40B79" w:rsidRPr="00037864" w:rsidRDefault="00B40B79" w:rsidP="00037864">
                  <w:pPr>
                    <w:spacing w:line="240" w:lineRule="atLeast"/>
                    <w:jc w:val="both"/>
                    <w:rPr>
                      <w:rFonts w:ascii="Times New Roman" w:eastAsia="Calibri" w:hAnsi="Times New Roman" w:cs="Times New Roman"/>
                      <w:sz w:val="20"/>
                      <w:szCs w:val="20"/>
                    </w:rPr>
                  </w:pPr>
                  <w:r w:rsidRPr="00037864">
                    <w:rPr>
                      <w:rFonts w:ascii="Times New Roman" w:eastAsia="Times New Roman" w:hAnsi="Times New Roman" w:cs="Times New Roman"/>
                      <w:sz w:val="20"/>
                      <w:szCs w:val="20"/>
                      <w:lang w:eastAsia="ru-RU"/>
                    </w:rPr>
                    <w:lastRenderedPageBreak/>
                    <w:t>10100000</w:t>
                  </w:r>
                </w:p>
              </w:tc>
              <w:tc>
                <w:tcPr>
                  <w:tcW w:w="3087" w:type="dxa"/>
                  <w:gridSpan w:val="2"/>
                </w:tcPr>
                <w:p w14:paraId="0F5376A2" w14:textId="77777777" w:rsidR="00B40B79" w:rsidRPr="00037864" w:rsidRDefault="00B40B79" w:rsidP="00037864">
                  <w:pPr>
                    <w:spacing w:line="240" w:lineRule="atLeast"/>
                    <w:jc w:val="both"/>
                    <w:rPr>
                      <w:rFonts w:ascii="Times New Roman" w:eastAsia="Calibri" w:hAnsi="Times New Roman" w:cs="Times New Roman"/>
                      <w:sz w:val="20"/>
                      <w:szCs w:val="20"/>
                    </w:rPr>
                  </w:pPr>
                </w:p>
                <w:p w14:paraId="38B76C86" w14:textId="0FFAE91D" w:rsidR="00B40B79" w:rsidRPr="00037864" w:rsidRDefault="00B40B79" w:rsidP="00037864">
                  <w:pPr>
                    <w:spacing w:line="240" w:lineRule="atLeast"/>
                    <w:jc w:val="both"/>
                    <w:rPr>
                      <w:rFonts w:ascii="Times New Roman" w:eastAsia="Calibri" w:hAnsi="Times New Roman" w:cs="Times New Roman"/>
                      <w:sz w:val="20"/>
                      <w:szCs w:val="20"/>
                    </w:rPr>
                  </w:pPr>
                  <w:proofErr w:type="spellStart"/>
                  <w:r w:rsidRPr="00037864">
                    <w:rPr>
                      <w:rFonts w:ascii="Times New Roman" w:eastAsia="Calibri" w:hAnsi="Times New Roman" w:cs="Times New Roman"/>
                      <w:sz w:val="20"/>
                      <w:szCs w:val="20"/>
                    </w:rPr>
                    <w:t>Определение</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первоначальной</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стоимости</w:t>
                  </w:r>
                  <w:proofErr w:type="spellEnd"/>
                </w:p>
              </w:tc>
              <w:tc>
                <w:tcPr>
                  <w:tcW w:w="3021" w:type="dxa"/>
                </w:tcPr>
                <w:p w14:paraId="27CDC338" w14:textId="77777777" w:rsidR="00B40B79" w:rsidRPr="00037864" w:rsidRDefault="00B40B79" w:rsidP="00B321F0">
                  <w:pPr>
                    <w:spacing w:after="0" w:afterAutospacing="0" w:line="240" w:lineRule="atLeast"/>
                    <w:jc w:val="both"/>
                    <w:rPr>
                      <w:rFonts w:ascii="Times New Roman" w:eastAsia="Times New Roman" w:hAnsi="Times New Roman" w:cs="Times New Roman"/>
                      <w:sz w:val="20"/>
                      <w:szCs w:val="20"/>
                      <w:lang w:val="ru-RU" w:eastAsia="ru-RU"/>
                    </w:rPr>
                  </w:pPr>
                  <w:r w:rsidRPr="00037864">
                    <w:rPr>
                      <w:rFonts w:ascii="Times New Roman" w:eastAsia="Times New Roman" w:hAnsi="Times New Roman" w:cs="Times New Roman"/>
                      <w:sz w:val="20"/>
                      <w:szCs w:val="20"/>
                      <w:lang w:val="ru-RU" w:eastAsia="ru-RU"/>
                    </w:rPr>
                    <w:t xml:space="preserve">1. по сумме фактически произведенных капитальных вложений, формируемых с учетом НДС, предъявленных субъекту учета поставщиками </w:t>
                  </w:r>
                  <w:r w:rsidRPr="00037864">
                    <w:rPr>
                      <w:rFonts w:ascii="Times New Roman" w:eastAsia="Times New Roman" w:hAnsi="Times New Roman" w:cs="Times New Roman"/>
                      <w:sz w:val="20"/>
                      <w:szCs w:val="20"/>
                      <w:lang w:val="ru-RU" w:eastAsia="ru-RU"/>
                    </w:rPr>
                    <w:lastRenderedPageBreak/>
                    <w:t>(подрядчиками, исполнителями);</w:t>
                  </w:r>
                </w:p>
                <w:p w14:paraId="1BC71257" w14:textId="77777777" w:rsidR="00B40B79" w:rsidRPr="00037864" w:rsidRDefault="00B40B79" w:rsidP="00B321F0">
                  <w:pPr>
                    <w:spacing w:after="0" w:afterAutospacing="0" w:line="240" w:lineRule="atLeast"/>
                    <w:jc w:val="both"/>
                    <w:rPr>
                      <w:rFonts w:ascii="Times New Roman" w:eastAsia="Times New Roman" w:hAnsi="Times New Roman" w:cs="Times New Roman"/>
                      <w:sz w:val="20"/>
                      <w:szCs w:val="20"/>
                      <w:lang w:val="ru-RU" w:eastAsia="ru-RU"/>
                    </w:rPr>
                  </w:pPr>
                  <w:r w:rsidRPr="00037864">
                    <w:rPr>
                      <w:rFonts w:ascii="Times New Roman" w:eastAsia="Times New Roman" w:hAnsi="Times New Roman" w:cs="Times New Roman"/>
                      <w:sz w:val="20"/>
                      <w:szCs w:val="20"/>
                      <w:lang w:val="ru-RU" w:eastAsia="ru-RU"/>
                    </w:rPr>
                    <w:t>2. по затратам на производство актива;</w:t>
                  </w:r>
                </w:p>
                <w:p w14:paraId="6FCB22CC" w14:textId="3F1742A9" w:rsidR="00B40B79" w:rsidRPr="00037864" w:rsidRDefault="00B40B79" w:rsidP="00B321F0">
                  <w:pPr>
                    <w:spacing w:after="0" w:afterAutospacing="0" w:line="240" w:lineRule="atLeast"/>
                    <w:jc w:val="both"/>
                    <w:rPr>
                      <w:rFonts w:ascii="Times New Roman" w:eastAsia="Calibri" w:hAnsi="Times New Roman" w:cs="Times New Roman"/>
                      <w:sz w:val="20"/>
                      <w:szCs w:val="20"/>
                      <w:lang w:val="ru-RU"/>
                    </w:rPr>
                  </w:pPr>
                  <w:r w:rsidRPr="00037864">
                    <w:rPr>
                      <w:rFonts w:ascii="Times New Roman" w:eastAsia="Times New Roman" w:hAnsi="Times New Roman" w:cs="Times New Roman"/>
                      <w:sz w:val="20"/>
                      <w:szCs w:val="20"/>
                      <w:lang w:val="ru-RU" w:eastAsia="ru-RU"/>
                    </w:rPr>
                    <w:t xml:space="preserve">3. имущество, передаваемое учреждению в оперативное управление от учредителя, отражается в учете по стоимости указанной в передаточных документах учредителя; </w:t>
                  </w:r>
                </w:p>
              </w:tc>
            </w:tr>
            <w:tr w:rsidR="00B40B79" w:rsidRPr="00037864" w14:paraId="0F795EA5" w14:textId="77777777" w:rsidTr="001279FE">
              <w:trPr>
                <w:gridAfter w:val="1"/>
                <w:wAfter w:w="102" w:type="dxa"/>
              </w:trPr>
              <w:tc>
                <w:tcPr>
                  <w:tcW w:w="1862" w:type="dxa"/>
                </w:tcPr>
                <w:p w14:paraId="3A04A030" w14:textId="77777777" w:rsidR="00B40B79" w:rsidRPr="00037864" w:rsidRDefault="00B40B79" w:rsidP="00037864">
                  <w:pPr>
                    <w:spacing w:line="240" w:lineRule="atLeast"/>
                    <w:jc w:val="both"/>
                    <w:rPr>
                      <w:rFonts w:ascii="Times New Roman" w:eastAsia="Calibri" w:hAnsi="Times New Roman" w:cs="Times New Roman"/>
                      <w:sz w:val="20"/>
                      <w:szCs w:val="20"/>
                      <w:lang w:val="ru-RU"/>
                    </w:rPr>
                  </w:pPr>
                </w:p>
              </w:tc>
              <w:tc>
                <w:tcPr>
                  <w:tcW w:w="1273" w:type="dxa"/>
                  <w:gridSpan w:val="2"/>
                </w:tcPr>
                <w:p w14:paraId="5E82322B" w14:textId="77777777" w:rsidR="00B40B79" w:rsidRPr="00037864" w:rsidRDefault="00B40B79" w:rsidP="00037864">
                  <w:pPr>
                    <w:spacing w:line="240" w:lineRule="atLeast"/>
                    <w:jc w:val="both"/>
                    <w:rPr>
                      <w:rFonts w:ascii="Times New Roman" w:eastAsia="Calibri" w:hAnsi="Times New Roman" w:cs="Times New Roman"/>
                      <w:sz w:val="20"/>
                      <w:szCs w:val="20"/>
                      <w:lang w:val="ru-RU"/>
                    </w:rPr>
                  </w:pPr>
                </w:p>
              </w:tc>
              <w:tc>
                <w:tcPr>
                  <w:tcW w:w="3087" w:type="dxa"/>
                  <w:gridSpan w:val="2"/>
                </w:tcPr>
                <w:p w14:paraId="43CB8891" w14:textId="7A6529ED" w:rsidR="00B40B79" w:rsidRPr="00037864" w:rsidRDefault="00B40B79" w:rsidP="00037864">
                  <w:pPr>
                    <w:spacing w:line="240" w:lineRule="atLeast"/>
                    <w:jc w:val="both"/>
                    <w:rPr>
                      <w:rFonts w:ascii="Times New Roman" w:eastAsia="Calibri" w:hAnsi="Times New Roman" w:cs="Times New Roman"/>
                      <w:sz w:val="20"/>
                      <w:szCs w:val="20"/>
                    </w:rPr>
                  </w:pPr>
                  <w:proofErr w:type="spellStart"/>
                  <w:r w:rsidRPr="00037864">
                    <w:rPr>
                      <w:rFonts w:ascii="Times New Roman" w:eastAsia="Calibri" w:hAnsi="Times New Roman" w:cs="Times New Roman"/>
                      <w:sz w:val="20"/>
                      <w:szCs w:val="20"/>
                    </w:rPr>
                    <w:t>Методы</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определения</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справедливой</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стоимости</w:t>
                  </w:r>
                  <w:proofErr w:type="spellEnd"/>
                  <w:r w:rsidRPr="00037864">
                    <w:rPr>
                      <w:rFonts w:ascii="Times New Roman" w:eastAsia="Calibri" w:hAnsi="Times New Roman" w:cs="Times New Roman"/>
                      <w:sz w:val="20"/>
                      <w:szCs w:val="20"/>
                    </w:rPr>
                    <w:t xml:space="preserve"> </w:t>
                  </w:r>
                </w:p>
              </w:tc>
              <w:tc>
                <w:tcPr>
                  <w:tcW w:w="3021" w:type="dxa"/>
                </w:tcPr>
                <w:p w14:paraId="7243008F" w14:textId="160675D1" w:rsidR="00B40B79" w:rsidRPr="00037864" w:rsidRDefault="00B40B79" w:rsidP="00037864">
                  <w:pPr>
                    <w:spacing w:line="240" w:lineRule="atLeast"/>
                    <w:jc w:val="both"/>
                    <w:rPr>
                      <w:rFonts w:ascii="Times New Roman" w:eastAsia="Calibri" w:hAnsi="Times New Roman" w:cs="Times New Roman"/>
                      <w:sz w:val="20"/>
                      <w:szCs w:val="20"/>
                    </w:rPr>
                  </w:pPr>
                  <w:proofErr w:type="spellStart"/>
                  <w:r w:rsidRPr="00037864">
                    <w:rPr>
                      <w:rFonts w:ascii="Times New Roman" w:eastAsia="Calibri" w:hAnsi="Times New Roman" w:cs="Times New Roman"/>
                      <w:sz w:val="20"/>
                      <w:szCs w:val="20"/>
                    </w:rPr>
                    <w:t>метод</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рыночных</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цен</w:t>
                  </w:r>
                  <w:proofErr w:type="spellEnd"/>
                </w:p>
              </w:tc>
            </w:tr>
            <w:tr w:rsidR="00B40B79" w:rsidRPr="00B321F0" w14:paraId="3467CC0A" w14:textId="77777777" w:rsidTr="001279FE">
              <w:trPr>
                <w:gridAfter w:val="1"/>
                <w:wAfter w:w="102" w:type="dxa"/>
              </w:trPr>
              <w:tc>
                <w:tcPr>
                  <w:tcW w:w="1862" w:type="dxa"/>
                </w:tcPr>
                <w:p w14:paraId="6AAA5C44" w14:textId="77777777" w:rsidR="00B40B79" w:rsidRPr="00037864" w:rsidRDefault="00B40B79" w:rsidP="00037864">
                  <w:pPr>
                    <w:spacing w:line="240" w:lineRule="atLeast"/>
                    <w:jc w:val="both"/>
                    <w:rPr>
                      <w:rFonts w:ascii="Times New Roman" w:eastAsia="Calibri" w:hAnsi="Times New Roman" w:cs="Times New Roman"/>
                      <w:sz w:val="20"/>
                      <w:szCs w:val="20"/>
                    </w:rPr>
                  </w:pPr>
                </w:p>
              </w:tc>
              <w:tc>
                <w:tcPr>
                  <w:tcW w:w="1273" w:type="dxa"/>
                  <w:gridSpan w:val="2"/>
                </w:tcPr>
                <w:p w14:paraId="24A27F50" w14:textId="77777777" w:rsidR="00B40B79" w:rsidRPr="00037864" w:rsidRDefault="00B40B79" w:rsidP="00037864">
                  <w:pPr>
                    <w:spacing w:line="240" w:lineRule="atLeast"/>
                    <w:jc w:val="both"/>
                    <w:rPr>
                      <w:rFonts w:ascii="Times New Roman" w:eastAsia="Calibri" w:hAnsi="Times New Roman" w:cs="Times New Roman"/>
                      <w:sz w:val="20"/>
                      <w:szCs w:val="20"/>
                    </w:rPr>
                  </w:pPr>
                </w:p>
              </w:tc>
              <w:tc>
                <w:tcPr>
                  <w:tcW w:w="3087" w:type="dxa"/>
                  <w:gridSpan w:val="2"/>
                </w:tcPr>
                <w:p w14:paraId="08FAD50A" w14:textId="10E28B33" w:rsidR="00B40B79" w:rsidRPr="00037864" w:rsidRDefault="00B40B79" w:rsidP="00037864">
                  <w:pPr>
                    <w:spacing w:line="240" w:lineRule="atLeast"/>
                    <w:jc w:val="both"/>
                    <w:rPr>
                      <w:rFonts w:ascii="Times New Roman" w:eastAsia="Calibri" w:hAnsi="Times New Roman" w:cs="Times New Roman"/>
                      <w:sz w:val="20"/>
                      <w:szCs w:val="20"/>
                    </w:rPr>
                  </w:pPr>
                  <w:proofErr w:type="spellStart"/>
                  <w:r w:rsidRPr="00037864">
                    <w:rPr>
                      <w:rFonts w:ascii="Times New Roman" w:eastAsia="Calibri" w:hAnsi="Times New Roman" w:cs="Times New Roman"/>
                      <w:sz w:val="20"/>
                      <w:szCs w:val="20"/>
                    </w:rPr>
                    <w:t>Определение</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срока</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полезного</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использования</w:t>
                  </w:r>
                  <w:proofErr w:type="spellEnd"/>
                </w:p>
              </w:tc>
              <w:tc>
                <w:tcPr>
                  <w:tcW w:w="3021" w:type="dxa"/>
                </w:tcPr>
                <w:p w14:paraId="5E02E6D0" w14:textId="77777777" w:rsidR="00B40B79" w:rsidRPr="00037864" w:rsidRDefault="00B40B79" w:rsidP="00037864">
                  <w:pPr>
                    <w:spacing w:line="240" w:lineRule="atLeast"/>
                    <w:jc w:val="both"/>
                    <w:rPr>
                      <w:rFonts w:ascii="Times New Roman" w:eastAsia="Times New Roman" w:hAnsi="Times New Roman" w:cs="Times New Roman"/>
                      <w:sz w:val="20"/>
                      <w:szCs w:val="20"/>
                      <w:lang w:val="ru-RU" w:eastAsia="ru-RU"/>
                    </w:rPr>
                  </w:pPr>
                  <w:r w:rsidRPr="00037864">
                    <w:rPr>
                      <w:rFonts w:ascii="Times New Roman" w:eastAsia="Times New Roman" w:hAnsi="Times New Roman" w:cs="Times New Roman"/>
                      <w:sz w:val="20"/>
                      <w:szCs w:val="20"/>
                      <w:lang w:val="ru-RU" w:eastAsia="ru-RU"/>
                    </w:rPr>
                    <w:t xml:space="preserve">1. ожидаемого срока получения экономических выгод или полезного потенциала актива по объектам основных средств, </w:t>
                  </w:r>
                </w:p>
                <w:p w14:paraId="305D97C0" w14:textId="77777777" w:rsidR="00B40B79" w:rsidRPr="00037864" w:rsidRDefault="00B40B79" w:rsidP="00037864">
                  <w:pPr>
                    <w:spacing w:line="240" w:lineRule="atLeast"/>
                    <w:jc w:val="both"/>
                    <w:rPr>
                      <w:rFonts w:ascii="Times New Roman" w:eastAsia="Times New Roman" w:hAnsi="Times New Roman" w:cs="Times New Roman"/>
                      <w:sz w:val="20"/>
                      <w:szCs w:val="20"/>
                      <w:lang w:val="ru-RU" w:eastAsia="ru-RU"/>
                    </w:rPr>
                  </w:pPr>
                  <w:r w:rsidRPr="00037864">
                    <w:rPr>
                      <w:rFonts w:ascii="Times New Roman" w:eastAsia="Times New Roman" w:hAnsi="Times New Roman" w:cs="Times New Roman"/>
                      <w:sz w:val="20"/>
                      <w:szCs w:val="20"/>
                      <w:lang w:val="ru-RU" w:eastAsia="ru-RU"/>
                    </w:rPr>
                    <w:t>2.рекомендаций, содержащих в документах производителя, которыми комплектуется объект имущества;</w:t>
                  </w:r>
                </w:p>
                <w:p w14:paraId="19CBA439" w14:textId="11936098" w:rsidR="00B40B79" w:rsidRPr="00037864" w:rsidRDefault="00B40B79" w:rsidP="00037864">
                  <w:pPr>
                    <w:spacing w:line="240" w:lineRule="atLeast"/>
                    <w:jc w:val="both"/>
                    <w:rPr>
                      <w:rFonts w:ascii="Times New Roman" w:eastAsia="Calibri" w:hAnsi="Times New Roman" w:cs="Times New Roman"/>
                      <w:sz w:val="20"/>
                      <w:szCs w:val="20"/>
                      <w:lang w:val="ru-RU"/>
                    </w:rPr>
                  </w:pPr>
                  <w:r w:rsidRPr="00037864">
                    <w:rPr>
                      <w:rFonts w:ascii="Times New Roman" w:eastAsia="Times New Roman" w:hAnsi="Times New Roman" w:cs="Times New Roman"/>
                      <w:sz w:val="20"/>
                      <w:szCs w:val="20"/>
                      <w:lang w:val="ru-RU" w:eastAsia="ru-RU"/>
                    </w:rPr>
                    <w:t>3.решения комиссии по поступлению и выбытию активов, которое принято с учетом рассмотрения всех обязательных вопросов для принятия такого решения.</w:t>
                  </w:r>
                </w:p>
              </w:tc>
            </w:tr>
            <w:tr w:rsidR="00B40B79" w:rsidRPr="00B321F0" w14:paraId="20CB307A" w14:textId="77777777" w:rsidTr="001279FE">
              <w:trPr>
                <w:gridAfter w:val="1"/>
                <w:wAfter w:w="102" w:type="dxa"/>
              </w:trPr>
              <w:tc>
                <w:tcPr>
                  <w:tcW w:w="1862" w:type="dxa"/>
                </w:tcPr>
                <w:p w14:paraId="2373CEC3" w14:textId="77777777" w:rsidR="00B40B79" w:rsidRPr="00037864" w:rsidRDefault="00B40B79" w:rsidP="00037864">
                  <w:pPr>
                    <w:spacing w:line="240" w:lineRule="atLeast"/>
                    <w:jc w:val="both"/>
                    <w:rPr>
                      <w:rFonts w:ascii="Times New Roman" w:eastAsia="Calibri" w:hAnsi="Times New Roman" w:cs="Times New Roman"/>
                      <w:sz w:val="20"/>
                      <w:szCs w:val="20"/>
                      <w:lang w:val="ru-RU"/>
                    </w:rPr>
                  </w:pPr>
                </w:p>
              </w:tc>
              <w:tc>
                <w:tcPr>
                  <w:tcW w:w="1273" w:type="dxa"/>
                  <w:gridSpan w:val="2"/>
                </w:tcPr>
                <w:p w14:paraId="2CCFDA72" w14:textId="77777777" w:rsidR="00B40B79" w:rsidRPr="00037864" w:rsidRDefault="00B40B79" w:rsidP="00037864">
                  <w:pPr>
                    <w:spacing w:line="240" w:lineRule="atLeast"/>
                    <w:jc w:val="both"/>
                    <w:rPr>
                      <w:rFonts w:ascii="Times New Roman" w:eastAsia="Calibri" w:hAnsi="Times New Roman" w:cs="Times New Roman"/>
                      <w:sz w:val="20"/>
                      <w:szCs w:val="20"/>
                      <w:lang w:val="ru-RU"/>
                    </w:rPr>
                  </w:pPr>
                </w:p>
              </w:tc>
              <w:tc>
                <w:tcPr>
                  <w:tcW w:w="3087" w:type="dxa"/>
                  <w:gridSpan w:val="2"/>
                </w:tcPr>
                <w:p w14:paraId="3CFC0575" w14:textId="5DED5167" w:rsidR="00B40B79" w:rsidRPr="00037864" w:rsidRDefault="00B40B79" w:rsidP="00037864">
                  <w:pPr>
                    <w:spacing w:line="240" w:lineRule="atLeast"/>
                    <w:jc w:val="both"/>
                    <w:rPr>
                      <w:rFonts w:ascii="Times New Roman" w:eastAsia="Calibri" w:hAnsi="Times New Roman" w:cs="Times New Roman"/>
                      <w:sz w:val="20"/>
                      <w:szCs w:val="20"/>
                    </w:rPr>
                  </w:pPr>
                  <w:r w:rsidRPr="00037864">
                    <w:rPr>
                      <w:rFonts w:ascii="Times New Roman" w:eastAsia="Times New Roman" w:hAnsi="Times New Roman" w:cs="Times New Roman"/>
                      <w:sz w:val="20"/>
                      <w:szCs w:val="20"/>
                      <w:lang w:val="ru-RU" w:eastAsia="ru-RU"/>
                    </w:rPr>
                    <w:t xml:space="preserve"> </w:t>
                  </w:r>
                  <w:proofErr w:type="spellStart"/>
                  <w:r w:rsidRPr="00037864">
                    <w:rPr>
                      <w:rFonts w:ascii="Times New Roman" w:eastAsia="Times New Roman" w:hAnsi="Times New Roman" w:cs="Times New Roman"/>
                      <w:sz w:val="20"/>
                      <w:szCs w:val="20"/>
                      <w:lang w:eastAsia="ru-RU"/>
                    </w:rPr>
                    <w:t>Состав</w:t>
                  </w:r>
                  <w:proofErr w:type="spellEnd"/>
                  <w:r w:rsidRPr="00037864">
                    <w:rPr>
                      <w:rFonts w:ascii="Times New Roman" w:eastAsia="Times New Roman" w:hAnsi="Times New Roman" w:cs="Times New Roman"/>
                      <w:sz w:val="20"/>
                      <w:szCs w:val="20"/>
                      <w:lang w:eastAsia="ru-RU"/>
                    </w:rPr>
                    <w:t xml:space="preserve"> </w:t>
                  </w:r>
                  <w:proofErr w:type="spellStart"/>
                  <w:r w:rsidRPr="00037864">
                    <w:rPr>
                      <w:rFonts w:ascii="Times New Roman" w:eastAsia="Times New Roman" w:hAnsi="Times New Roman" w:cs="Times New Roman"/>
                      <w:sz w:val="20"/>
                      <w:szCs w:val="20"/>
                      <w:lang w:eastAsia="ru-RU"/>
                    </w:rPr>
                    <w:t>основных</w:t>
                  </w:r>
                  <w:proofErr w:type="spellEnd"/>
                  <w:r w:rsidRPr="00037864">
                    <w:rPr>
                      <w:rFonts w:ascii="Times New Roman" w:eastAsia="Times New Roman" w:hAnsi="Times New Roman" w:cs="Times New Roman"/>
                      <w:sz w:val="20"/>
                      <w:szCs w:val="20"/>
                      <w:lang w:eastAsia="ru-RU"/>
                    </w:rPr>
                    <w:t xml:space="preserve"> </w:t>
                  </w:r>
                  <w:proofErr w:type="spellStart"/>
                  <w:r w:rsidRPr="00037864">
                    <w:rPr>
                      <w:rFonts w:ascii="Times New Roman" w:eastAsia="Times New Roman" w:hAnsi="Times New Roman" w:cs="Times New Roman"/>
                      <w:sz w:val="20"/>
                      <w:szCs w:val="20"/>
                      <w:lang w:eastAsia="ru-RU"/>
                    </w:rPr>
                    <w:t>средств</w:t>
                  </w:r>
                  <w:proofErr w:type="spellEnd"/>
                </w:p>
              </w:tc>
              <w:tc>
                <w:tcPr>
                  <w:tcW w:w="3021" w:type="dxa"/>
                </w:tcPr>
                <w:p w14:paraId="2B6A1C44" w14:textId="1AE22099" w:rsidR="00B40B79" w:rsidRPr="00037864" w:rsidRDefault="00B40B79" w:rsidP="00037864">
                  <w:pPr>
                    <w:spacing w:line="240" w:lineRule="atLeast"/>
                    <w:jc w:val="both"/>
                    <w:rPr>
                      <w:rFonts w:ascii="Times New Roman" w:eastAsia="Calibri" w:hAnsi="Times New Roman" w:cs="Times New Roman"/>
                      <w:sz w:val="20"/>
                      <w:szCs w:val="20"/>
                      <w:lang w:val="ru-RU"/>
                    </w:rPr>
                  </w:pPr>
                  <w:r w:rsidRPr="00037864">
                    <w:rPr>
                      <w:rFonts w:ascii="Times New Roman" w:eastAsia="Times New Roman" w:hAnsi="Times New Roman" w:cs="Times New Roman"/>
                      <w:sz w:val="20"/>
                      <w:szCs w:val="20"/>
                      <w:lang w:val="ru-RU" w:eastAsia="ru-RU"/>
                    </w:rPr>
                    <w:t>1. материальные объекты имущества, независимо от их стоимости, со сроком полезного использования более 12 месяцев 2.</w:t>
                  </w:r>
                  <w:r w:rsidR="005454D4">
                    <w:rPr>
                      <w:rFonts w:ascii="Times New Roman" w:eastAsia="Times New Roman" w:hAnsi="Times New Roman" w:cs="Times New Roman"/>
                      <w:sz w:val="20"/>
                      <w:szCs w:val="20"/>
                      <w:lang w:val="ru-RU" w:eastAsia="ru-RU"/>
                    </w:rPr>
                    <w:t xml:space="preserve"> </w:t>
                  </w:r>
                  <w:r w:rsidRPr="00037864">
                    <w:rPr>
                      <w:rFonts w:ascii="Times New Roman" w:eastAsia="Times New Roman" w:hAnsi="Times New Roman" w:cs="Times New Roman"/>
                      <w:sz w:val="20"/>
                      <w:szCs w:val="20"/>
                      <w:lang w:val="ru-RU" w:eastAsia="ru-RU"/>
                    </w:rPr>
                    <w:t>штампы, печати и инвентарь производственный и хозяйственный инвентарь.</w:t>
                  </w:r>
                </w:p>
              </w:tc>
            </w:tr>
            <w:tr w:rsidR="00B40B79" w:rsidRPr="00B321F0" w14:paraId="1C95DB61" w14:textId="77777777" w:rsidTr="00B40B79">
              <w:tc>
                <w:tcPr>
                  <w:tcW w:w="1902" w:type="dxa"/>
                  <w:gridSpan w:val="2"/>
                </w:tcPr>
                <w:p w14:paraId="0D6AC0C2" w14:textId="3C0DCA71" w:rsidR="00B40B79" w:rsidRPr="00037864" w:rsidRDefault="00B40B79" w:rsidP="00037864">
                  <w:pPr>
                    <w:spacing w:line="240" w:lineRule="atLeast"/>
                    <w:jc w:val="both"/>
                    <w:rPr>
                      <w:rFonts w:ascii="Times New Roman" w:eastAsia="Times New Roman" w:hAnsi="Times New Roman" w:cs="Times New Roman"/>
                      <w:sz w:val="20"/>
                      <w:szCs w:val="20"/>
                      <w:lang w:val="ru-RU" w:eastAsia="ru-RU"/>
                    </w:rPr>
                  </w:pPr>
                  <w:proofErr w:type="spellStart"/>
                  <w:r w:rsidRPr="00037864">
                    <w:rPr>
                      <w:rFonts w:ascii="Times New Roman" w:eastAsia="Times New Roman" w:hAnsi="Times New Roman" w:cs="Times New Roman"/>
                      <w:sz w:val="20"/>
                      <w:szCs w:val="20"/>
                      <w:lang w:eastAsia="ru-RU"/>
                    </w:rPr>
                    <w:t>Основные</w:t>
                  </w:r>
                  <w:proofErr w:type="spellEnd"/>
                  <w:r w:rsidRPr="00037864">
                    <w:rPr>
                      <w:rFonts w:ascii="Times New Roman" w:eastAsia="Times New Roman" w:hAnsi="Times New Roman" w:cs="Times New Roman"/>
                      <w:sz w:val="20"/>
                      <w:szCs w:val="20"/>
                      <w:lang w:eastAsia="ru-RU"/>
                    </w:rPr>
                    <w:t xml:space="preserve"> </w:t>
                  </w:r>
                  <w:proofErr w:type="spellStart"/>
                  <w:r w:rsidRPr="00037864">
                    <w:rPr>
                      <w:rFonts w:ascii="Times New Roman" w:eastAsia="Times New Roman" w:hAnsi="Times New Roman" w:cs="Times New Roman"/>
                      <w:sz w:val="20"/>
                      <w:szCs w:val="20"/>
                      <w:lang w:eastAsia="ru-RU"/>
                    </w:rPr>
                    <w:t>средства</w:t>
                  </w:r>
                  <w:proofErr w:type="spellEnd"/>
                  <w:r w:rsidRPr="00037864">
                    <w:rPr>
                      <w:rFonts w:ascii="Times New Roman" w:eastAsia="Times New Roman" w:hAnsi="Times New Roman" w:cs="Times New Roman"/>
                      <w:sz w:val="20"/>
                      <w:szCs w:val="20"/>
                      <w:lang w:eastAsia="ru-RU"/>
                    </w:rPr>
                    <w:t xml:space="preserve"> в </w:t>
                  </w:r>
                  <w:proofErr w:type="spellStart"/>
                  <w:r w:rsidRPr="00037864">
                    <w:rPr>
                      <w:rFonts w:ascii="Times New Roman" w:eastAsia="Times New Roman" w:hAnsi="Times New Roman" w:cs="Times New Roman"/>
                      <w:sz w:val="20"/>
                      <w:szCs w:val="20"/>
                      <w:lang w:eastAsia="ru-RU"/>
                    </w:rPr>
                    <w:t>эксплуатации</w:t>
                  </w:r>
                  <w:proofErr w:type="spellEnd"/>
                </w:p>
              </w:tc>
              <w:tc>
                <w:tcPr>
                  <w:tcW w:w="1273" w:type="dxa"/>
                  <w:gridSpan w:val="2"/>
                </w:tcPr>
                <w:p w14:paraId="537180C8" w14:textId="781C1F59" w:rsidR="00B40B79" w:rsidRPr="00037864" w:rsidRDefault="00B40B79" w:rsidP="00037864">
                  <w:pPr>
                    <w:spacing w:line="240" w:lineRule="atLeast"/>
                    <w:jc w:val="both"/>
                    <w:rPr>
                      <w:rFonts w:ascii="Times New Roman" w:eastAsia="Times New Roman" w:hAnsi="Times New Roman" w:cs="Times New Roman"/>
                      <w:sz w:val="20"/>
                      <w:szCs w:val="20"/>
                      <w:lang w:val="ru-RU" w:eastAsia="ru-RU"/>
                    </w:rPr>
                  </w:pPr>
                  <w:r w:rsidRPr="00037864">
                    <w:rPr>
                      <w:rFonts w:ascii="Times New Roman" w:eastAsia="Times New Roman" w:hAnsi="Times New Roman" w:cs="Times New Roman"/>
                      <w:sz w:val="20"/>
                      <w:szCs w:val="20"/>
                      <w:lang w:eastAsia="ru-RU"/>
                    </w:rPr>
                    <w:t>21</w:t>
                  </w:r>
                </w:p>
              </w:tc>
              <w:tc>
                <w:tcPr>
                  <w:tcW w:w="3047" w:type="dxa"/>
                </w:tcPr>
                <w:p w14:paraId="44665C3C" w14:textId="69EB926A" w:rsidR="00B40B79" w:rsidRPr="00037864" w:rsidRDefault="00B40B79" w:rsidP="00037864">
                  <w:pPr>
                    <w:spacing w:line="240" w:lineRule="atLeast"/>
                    <w:jc w:val="both"/>
                    <w:rPr>
                      <w:rFonts w:ascii="Times New Roman" w:eastAsia="Calibri" w:hAnsi="Times New Roman" w:cs="Times New Roman"/>
                      <w:sz w:val="20"/>
                      <w:szCs w:val="20"/>
                      <w:lang w:val="ru-RU"/>
                    </w:rPr>
                  </w:pPr>
                  <w:proofErr w:type="spellStart"/>
                  <w:r w:rsidRPr="00037864">
                    <w:rPr>
                      <w:rFonts w:ascii="Times New Roman" w:eastAsia="Calibri" w:hAnsi="Times New Roman" w:cs="Times New Roman"/>
                      <w:sz w:val="20"/>
                      <w:szCs w:val="20"/>
                    </w:rPr>
                    <w:t>Учет</w:t>
                  </w:r>
                  <w:proofErr w:type="spellEnd"/>
                </w:p>
              </w:tc>
              <w:tc>
                <w:tcPr>
                  <w:tcW w:w="3123" w:type="dxa"/>
                  <w:gridSpan w:val="2"/>
                </w:tcPr>
                <w:p w14:paraId="25ED5300" w14:textId="0D5CDABB" w:rsidR="00B40B79" w:rsidRPr="00037864" w:rsidRDefault="00B40B79" w:rsidP="00037864">
                  <w:pPr>
                    <w:spacing w:line="240" w:lineRule="atLeast"/>
                    <w:jc w:val="both"/>
                    <w:rPr>
                      <w:rFonts w:ascii="Times New Roman" w:eastAsia="Calibri" w:hAnsi="Times New Roman" w:cs="Times New Roman"/>
                      <w:sz w:val="20"/>
                      <w:szCs w:val="20"/>
                      <w:lang w:val="ru-RU"/>
                    </w:rPr>
                  </w:pPr>
                  <w:r w:rsidRPr="00037864">
                    <w:rPr>
                      <w:rFonts w:ascii="Times New Roman" w:eastAsia="Calibri" w:hAnsi="Times New Roman" w:cs="Times New Roman"/>
                      <w:sz w:val="20"/>
                      <w:szCs w:val="20"/>
                      <w:lang w:val="ru-RU"/>
                    </w:rPr>
                    <w:t>По балансовой стоимости введенного в эксплуатацию объекта</w:t>
                  </w:r>
                </w:p>
              </w:tc>
            </w:tr>
            <w:tr w:rsidR="00B40B79" w:rsidRPr="00B321F0" w14:paraId="7D4C4771" w14:textId="77777777" w:rsidTr="00B40B79">
              <w:tc>
                <w:tcPr>
                  <w:tcW w:w="1902" w:type="dxa"/>
                  <w:gridSpan w:val="2"/>
                </w:tcPr>
                <w:p w14:paraId="340E07F4" w14:textId="725DB202" w:rsidR="00B40B79" w:rsidRPr="00037864" w:rsidRDefault="00B40B79" w:rsidP="00037864">
                  <w:pPr>
                    <w:spacing w:line="240" w:lineRule="atLeast"/>
                    <w:jc w:val="both"/>
                    <w:rPr>
                      <w:rFonts w:ascii="Times New Roman" w:eastAsia="Times New Roman" w:hAnsi="Times New Roman" w:cs="Times New Roman"/>
                      <w:sz w:val="20"/>
                      <w:szCs w:val="20"/>
                      <w:lang w:val="ru-RU" w:eastAsia="ru-RU"/>
                    </w:rPr>
                  </w:pPr>
                  <w:proofErr w:type="spellStart"/>
                  <w:r w:rsidRPr="00037864">
                    <w:rPr>
                      <w:rFonts w:ascii="Times New Roman" w:eastAsia="Times New Roman" w:hAnsi="Times New Roman" w:cs="Times New Roman"/>
                      <w:sz w:val="20"/>
                      <w:szCs w:val="20"/>
                      <w:lang w:eastAsia="ru-RU"/>
                    </w:rPr>
                    <w:t>Нематериальные</w:t>
                  </w:r>
                  <w:proofErr w:type="spellEnd"/>
                  <w:r w:rsidRPr="00037864">
                    <w:rPr>
                      <w:rFonts w:ascii="Times New Roman" w:eastAsia="Times New Roman" w:hAnsi="Times New Roman" w:cs="Times New Roman"/>
                      <w:sz w:val="20"/>
                      <w:szCs w:val="20"/>
                      <w:lang w:eastAsia="ru-RU"/>
                    </w:rPr>
                    <w:t xml:space="preserve"> </w:t>
                  </w:r>
                  <w:proofErr w:type="spellStart"/>
                  <w:r w:rsidRPr="00037864">
                    <w:rPr>
                      <w:rFonts w:ascii="Times New Roman" w:eastAsia="Times New Roman" w:hAnsi="Times New Roman" w:cs="Times New Roman"/>
                      <w:sz w:val="20"/>
                      <w:szCs w:val="20"/>
                      <w:lang w:eastAsia="ru-RU"/>
                    </w:rPr>
                    <w:t>активы</w:t>
                  </w:r>
                  <w:proofErr w:type="spellEnd"/>
                </w:p>
              </w:tc>
              <w:tc>
                <w:tcPr>
                  <w:tcW w:w="1273" w:type="dxa"/>
                  <w:gridSpan w:val="2"/>
                </w:tcPr>
                <w:p w14:paraId="1953E0F4" w14:textId="0F82EF97" w:rsidR="00B40B79" w:rsidRPr="00037864" w:rsidRDefault="00B40B79" w:rsidP="00037864">
                  <w:pPr>
                    <w:spacing w:line="240" w:lineRule="atLeast"/>
                    <w:jc w:val="both"/>
                    <w:rPr>
                      <w:rFonts w:ascii="Times New Roman" w:eastAsia="Times New Roman" w:hAnsi="Times New Roman" w:cs="Times New Roman"/>
                      <w:sz w:val="20"/>
                      <w:szCs w:val="20"/>
                      <w:lang w:val="ru-RU" w:eastAsia="ru-RU"/>
                    </w:rPr>
                  </w:pPr>
                  <w:r w:rsidRPr="00037864">
                    <w:rPr>
                      <w:rFonts w:ascii="Times New Roman" w:eastAsia="Times New Roman" w:hAnsi="Times New Roman" w:cs="Times New Roman"/>
                      <w:sz w:val="20"/>
                      <w:szCs w:val="20"/>
                      <w:lang w:eastAsia="ru-RU"/>
                    </w:rPr>
                    <w:t>10200000</w:t>
                  </w:r>
                </w:p>
              </w:tc>
              <w:tc>
                <w:tcPr>
                  <w:tcW w:w="3047" w:type="dxa"/>
                </w:tcPr>
                <w:p w14:paraId="41E9A4CA" w14:textId="2D2E26E2" w:rsidR="00B40B79" w:rsidRPr="00037864" w:rsidRDefault="00B40B79" w:rsidP="00037864">
                  <w:pPr>
                    <w:spacing w:line="240" w:lineRule="atLeast"/>
                    <w:jc w:val="both"/>
                    <w:rPr>
                      <w:rFonts w:ascii="Times New Roman" w:eastAsia="Calibri" w:hAnsi="Times New Roman" w:cs="Times New Roman"/>
                      <w:sz w:val="20"/>
                      <w:szCs w:val="20"/>
                      <w:lang w:val="ru-RU"/>
                    </w:rPr>
                  </w:pPr>
                  <w:r w:rsidRPr="00037864">
                    <w:rPr>
                      <w:rFonts w:ascii="Times New Roman" w:eastAsia="Calibri" w:hAnsi="Times New Roman" w:cs="Times New Roman"/>
                      <w:sz w:val="20"/>
                      <w:szCs w:val="20"/>
                      <w:lang w:val="ru-RU"/>
                    </w:rPr>
                    <w:t>Определение срока полезного использования нематериальных активов</w:t>
                  </w:r>
                </w:p>
              </w:tc>
              <w:tc>
                <w:tcPr>
                  <w:tcW w:w="3123" w:type="dxa"/>
                  <w:gridSpan w:val="2"/>
                </w:tcPr>
                <w:p w14:paraId="3B63C368" w14:textId="5E967A53" w:rsidR="00B40B79" w:rsidRPr="00037864" w:rsidRDefault="00B40B79" w:rsidP="00037864">
                  <w:pPr>
                    <w:spacing w:line="240" w:lineRule="atLeast"/>
                    <w:jc w:val="both"/>
                    <w:rPr>
                      <w:rFonts w:ascii="Times New Roman" w:eastAsia="Calibri" w:hAnsi="Times New Roman" w:cs="Times New Roman"/>
                      <w:sz w:val="20"/>
                      <w:szCs w:val="20"/>
                      <w:lang w:val="ru-RU"/>
                    </w:rPr>
                  </w:pPr>
                  <w:r w:rsidRPr="00037864">
                    <w:rPr>
                      <w:rFonts w:ascii="Times New Roman" w:eastAsia="Calibri" w:hAnsi="Times New Roman" w:cs="Times New Roman"/>
                      <w:sz w:val="20"/>
                      <w:szCs w:val="20"/>
                      <w:lang w:val="ru-RU"/>
                    </w:rPr>
                    <w:t>Ожидаемый срок использования актива, в течение которого учреждение предполагает использовать актив в деятельности, направленной на достижение целей создания учреждения</w:t>
                  </w:r>
                </w:p>
              </w:tc>
            </w:tr>
            <w:tr w:rsidR="00B40B79" w:rsidRPr="00B321F0" w14:paraId="662B05A9" w14:textId="77777777" w:rsidTr="00B40B79">
              <w:tc>
                <w:tcPr>
                  <w:tcW w:w="1902" w:type="dxa"/>
                  <w:gridSpan w:val="2"/>
                </w:tcPr>
                <w:p w14:paraId="5DF66E9E" w14:textId="1B8519CF" w:rsidR="00B40B79" w:rsidRPr="00037864" w:rsidRDefault="00B40B79" w:rsidP="00037864">
                  <w:pPr>
                    <w:spacing w:line="240" w:lineRule="atLeast"/>
                    <w:jc w:val="both"/>
                    <w:rPr>
                      <w:rFonts w:ascii="Times New Roman" w:eastAsia="Times New Roman" w:hAnsi="Times New Roman" w:cs="Times New Roman"/>
                      <w:sz w:val="20"/>
                      <w:szCs w:val="20"/>
                      <w:lang w:val="ru-RU" w:eastAsia="ru-RU"/>
                    </w:rPr>
                  </w:pPr>
                  <w:proofErr w:type="spellStart"/>
                  <w:r w:rsidRPr="00037864">
                    <w:rPr>
                      <w:rFonts w:ascii="Times New Roman" w:eastAsia="Times New Roman" w:hAnsi="Times New Roman" w:cs="Times New Roman"/>
                      <w:sz w:val="20"/>
                      <w:szCs w:val="20"/>
                      <w:lang w:eastAsia="ru-RU"/>
                    </w:rPr>
                    <w:t>Непроизведенные</w:t>
                  </w:r>
                  <w:proofErr w:type="spellEnd"/>
                  <w:r w:rsidRPr="00037864">
                    <w:rPr>
                      <w:rFonts w:ascii="Times New Roman" w:eastAsia="Times New Roman" w:hAnsi="Times New Roman" w:cs="Times New Roman"/>
                      <w:sz w:val="20"/>
                      <w:szCs w:val="20"/>
                      <w:lang w:eastAsia="ru-RU"/>
                    </w:rPr>
                    <w:t xml:space="preserve"> </w:t>
                  </w:r>
                  <w:proofErr w:type="spellStart"/>
                  <w:r w:rsidRPr="00037864">
                    <w:rPr>
                      <w:rFonts w:ascii="Times New Roman" w:eastAsia="Times New Roman" w:hAnsi="Times New Roman" w:cs="Times New Roman"/>
                      <w:sz w:val="20"/>
                      <w:szCs w:val="20"/>
                      <w:lang w:eastAsia="ru-RU"/>
                    </w:rPr>
                    <w:t>активы</w:t>
                  </w:r>
                  <w:proofErr w:type="spellEnd"/>
                </w:p>
              </w:tc>
              <w:tc>
                <w:tcPr>
                  <w:tcW w:w="1273" w:type="dxa"/>
                  <w:gridSpan w:val="2"/>
                </w:tcPr>
                <w:p w14:paraId="51FE94D7" w14:textId="5C3BE5E0" w:rsidR="00B40B79" w:rsidRPr="00037864" w:rsidRDefault="00B40B79" w:rsidP="00037864">
                  <w:pPr>
                    <w:spacing w:line="240" w:lineRule="atLeast"/>
                    <w:jc w:val="both"/>
                    <w:rPr>
                      <w:rFonts w:ascii="Times New Roman" w:eastAsia="Times New Roman" w:hAnsi="Times New Roman" w:cs="Times New Roman"/>
                      <w:sz w:val="20"/>
                      <w:szCs w:val="20"/>
                      <w:lang w:val="ru-RU" w:eastAsia="ru-RU"/>
                    </w:rPr>
                  </w:pPr>
                  <w:r w:rsidRPr="00037864">
                    <w:rPr>
                      <w:rFonts w:ascii="Times New Roman" w:eastAsia="Times New Roman" w:hAnsi="Times New Roman" w:cs="Times New Roman"/>
                      <w:sz w:val="20"/>
                      <w:szCs w:val="20"/>
                      <w:lang w:eastAsia="ru-RU"/>
                    </w:rPr>
                    <w:t>10300000</w:t>
                  </w:r>
                </w:p>
              </w:tc>
              <w:tc>
                <w:tcPr>
                  <w:tcW w:w="3047" w:type="dxa"/>
                </w:tcPr>
                <w:p w14:paraId="2EA0D619" w14:textId="00EEADC0" w:rsidR="00B40B79" w:rsidRPr="00037864" w:rsidRDefault="00B40B79" w:rsidP="00037864">
                  <w:pPr>
                    <w:spacing w:line="240" w:lineRule="atLeast"/>
                    <w:jc w:val="both"/>
                    <w:rPr>
                      <w:rFonts w:ascii="Times New Roman" w:eastAsia="Calibri" w:hAnsi="Times New Roman" w:cs="Times New Roman"/>
                      <w:sz w:val="20"/>
                      <w:szCs w:val="20"/>
                      <w:lang w:val="ru-RU"/>
                    </w:rPr>
                  </w:pPr>
                  <w:proofErr w:type="spellStart"/>
                  <w:r w:rsidRPr="00037864">
                    <w:rPr>
                      <w:rFonts w:ascii="Times New Roman" w:eastAsia="Calibri" w:hAnsi="Times New Roman" w:cs="Times New Roman"/>
                      <w:sz w:val="20"/>
                      <w:szCs w:val="20"/>
                    </w:rPr>
                    <w:t>Определение</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первоначальной</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стоимости</w:t>
                  </w:r>
                  <w:proofErr w:type="spellEnd"/>
                </w:p>
              </w:tc>
              <w:tc>
                <w:tcPr>
                  <w:tcW w:w="3123" w:type="dxa"/>
                  <w:gridSpan w:val="2"/>
                </w:tcPr>
                <w:p w14:paraId="6B423653" w14:textId="57BBC89D" w:rsidR="00B40B79" w:rsidRPr="00037864" w:rsidRDefault="005454D4" w:rsidP="00037864">
                  <w:pPr>
                    <w:autoSpaceDE w:val="0"/>
                    <w:autoSpaceDN w:val="0"/>
                    <w:adjustRightInd w:val="0"/>
                    <w:spacing w:line="240" w:lineRule="atLeast"/>
                    <w:jc w:val="both"/>
                    <w:outlineLvl w:val="0"/>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Земельные участки принимаются к бухгалтерскому учету по правоустанавливающим документам Росреестра – выписке из Единого государственного реестра недвижимости по кадастровой (первоначальной) стоимости</w:t>
                  </w:r>
                </w:p>
              </w:tc>
            </w:tr>
            <w:tr w:rsidR="00B40B79" w:rsidRPr="00B321F0" w14:paraId="7FBF4710" w14:textId="77777777" w:rsidTr="00B40B79">
              <w:tc>
                <w:tcPr>
                  <w:tcW w:w="1902" w:type="dxa"/>
                  <w:gridSpan w:val="2"/>
                </w:tcPr>
                <w:p w14:paraId="18338CC9" w14:textId="77777777" w:rsidR="00B40B79" w:rsidRPr="00037864" w:rsidRDefault="00B40B79" w:rsidP="00037864">
                  <w:pPr>
                    <w:spacing w:line="240" w:lineRule="atLeast"/>
                    <w:jc w:val="both"/>
                    <w:rPr>
                      <w:rFonts w:ascii="Times New Roman" w:eastAsia="Times New Roman" w:hAnsi="Times New Roman" w:cs="Times New Roman"/>
                      <w:sz w:val="20"/>
                      <w:szCs w:val="20"/>
                      <w:lang w:val="ru-RU" w:eastAsia="ru-RU"/>
                    </w:rPr>
                  </w:pPr>
                </w:p>
              </w:tc>
              <w:tc>
                <w:tcPr>
                  <w:tcW w:w="1273" w:type="dxa"/>
                  <w:gridSpan w:val="2"/>
                </w:tcPr>
                <w:p w14:paraId="0CACBE62" w14:textId="77777777" w:rsidR="00B40B79" w:rsidRPr="00037864" w:rsidRDefault="00B40B79" w:rsidP="00037864">
                  <w:pPr>
                    <w:spacing w:line="240" w:lineRule="atLeast"/>
                    <w:jc w:val="both"/>
                    <w:rPr>
                      <w:rFonts w:ascii="Times New Roman" w:eastAsia="Times New Roman" w:hAnsi="Times New Roman" w:cs="Times New Roman"/>
                      <w:sz w:val="20"/>
                      <w:szCs w:val="20"/>
                      <w:lang w:val="ru-RU" w:eastAsia="ru-RU"/>
                    </w:rPr>
                  </w:pPr>
                </w:p>
              </w:tc>
              <w:tc>
                <w:tcPr>
                  <w:tcW w:w="3047" w:type="dxa"/>
                </w:tcPr>
                <w:p w14:paraId="5A107464" w14:textId="76C54D13" w:rsidR="00B40B79" w:rsidRPr="005454D4" w:rsidRDefault="005454D4" w:rsidP="00037864">
                  <w:pPr>
                    <w:spacing w:line="240" w:lineRule="atLeast"/>
                    <w:jc w:val="both"/>
                    <w:rPr>
                      <w:rFonts w:ascii="Times New Roman" w:eastAsia="Calibri" w:hAnsi="Times New Roman" w:cs="Times New Roman"/>
                      <w:sz w:val="20"/>
                      <w:szCs w:val="20"/>
                      <w:lang w:val="ru-RU"/>
                    </w:rPr>
                  </w:pPr>
                  <w:r>
                    <w:rPr>
                      <w:rFonts w:ascii="Times New Roman" w:eastAsia="Calibri" w:hAnsi="Times New Roman" w:cs="Times New Roman"/>
                      <w:sz w:val="20"/>
                      <w:szCs w:val="20"/>
                      <w:lang w:val="ru-RU"/>
                    </w:rPr>
                    <w:t>Момент признания</w:t>
                  </w:r>
                </w:p>
              </w:tc>
              <w:tc>
                <w:tcPr>
                  <w:tcW w:w="3123" w:type="dxa"/>
                  <w:gridSpan w:val="2"/>
                </w:tcPr>
                <w:p w14:paraId="444E0269" w14:textId="7C6F5A5C" w:rsidR="00B40B79" w:rsidRPr="00037864" w:rsidRDefault="005454D4" w:rsidP="005454D4">
                  <w:pPr>
                    <w:autoSpaceDE w:val="0"/>
                    <w:autoSpaceDN w:val="0"/>
                    <w:adjustRightInd w:val="0"/>
                    <w:spacing w:line="240" w:lineRule="atLeast"/>
                    <w:jc w:val="both"/>
                    <w:outlineLvl w:val="0"/>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 xml:space="preserve">Дата приобретения земельного участка, дата в передаточных документах. Дата принятия к учету устанавливается через </w:t>
                  </w:r>
                  <w:r>
                    <w:rPr>
                      <w:rFonts w:ascii="Times New Roman" w:eastAsia="Times New Roman" w:hAnsi="Times New Roman" w:cs="Times New Roman"/>
                      <w:sz w:val="20"/>
                      <w:szCs w:val="20"/>
                      <w:lang w:val="ru-RU" w:eastAsia="ru-RU"/>
                    </w:rPr>
                    <w:lastRenderedPageBreak/>
                    <w:t>сервис на официальном сайте Росреестра или путем направления официального запроса в территориальное отделение Росреестра.</w:t>
                  </w:r>
                </w:p>
              </w:tc>
            </w:tr>
            <w:tr w:rsidR="00B40B79" w:rsidRPr="00037864" w14:paraId="2D3B56A6" w14:textId="77777777" w:rsidTr="00B40B79">
              <w:tc>
                <w:tcPr>
                  <w:tcW w:w="1902" w:type="dxa"/>
                  <w:gridSpan w:val="2"/>
                </w:tcPr>
                <w:p w14:paraId="0AB3CC07" w14:textId="5877EEC7" w:rsidR="00B40B79" w:rsidRPr="00037864" w:rsidRDefault="00B40B79" w:rsidP="00037864">
                  <w:pPr>
                    <w:spacing w:line="240" w:lineRule="atLeast"/>
                    <w:jc w:val="both"/>
                    <w:rPr>
                      <w:rFonts w:ascii="Times New Roman" w:eastAsia="Times New Roman" w:hAnsi="Times New Roman" w:cs="Times New Roman"/>
                      <w:sz w:val="20"/>
                      <w:szCs w:val="20"/>
                      <w:lang w:val="ru-RU" w:eastAsia="ru-RU"/>
                    </w:rPr>
                  </w:pPr>
                  <w:proofErr w:type="spellStart"/>
                  <w:r w:rsidRPr="00037864">
                    <w:rPr>
                      <w:rFonts w:ascii="Times New Roman" w:eastAsia="Times New Roman" w:hAnsi="Times New Roman" w:cs="Times New Roman"/>
                      <w:sz w:val="20"/>
                      <w:szCs w:val="20"/>
                      <w:lang w:eastAsia="ru-RU"/>
                    </w:rPr>
                    <w:lastRenderedPageBreak/>
                    <w:t>Амортизация</w:t>
                  </w:r>
                  <w:proofErr w:type="spellEnd"/>
                </w:p>
              </w:tc>
              <w:tc>
                <w:tcPr>
                  <w:tcW w:w="1273" w:type="dxa"/>
                  <w:gridSpan w:val="2"/>
                </w:tcPr>
                <w:p w14:paraId="2EA6F053" w14:textId="0C102548" w:rsidR="00B40B79" w:rsidRPr="00037864" w:rsidRDefault="00B40B79" w:rsidP="00037864">
                  <w:pPr>
                    <w:spacing w:line="240" w:lineRule="atLeast"/>
                    <w:jc w:val="both"/>
                    <w:rPr>
                      <w:rFonts w:ascii="Times New Roman" w:eastAsia="Times New Roman" w:hAnsi="Times New Roman" w:cs="Times New Roman"/>
                      <w:sz w:val="20"/>
                      <w:szCs w:val="20"/>
                      <w:lang w:val="ru-RU" w:eastAsia="ru-RU"/>
                    </w:rPr>
                  </w:pPr>
                  <w:r w:rsidRPr="00037864">
                    <w:rPr>
                      <w:rFonts w:ascii="Times New Roman" w:eastAsia="Times New Roman" w:hAnsi="Times New Roman" w:cs="Times New Roman"/>
                      <w:sz w:val="20"/>
                      <w:szCs w:val="20"/>
                      <w:lang w:eastAsia="ru-RU"/>
                    </w:rPr>
                    <w:t xml:space="preserve"> 104 00 000</w:t>
                  </w:r>
                </w:p>
              </w:tc>
              <w:tc>
                <w:tcPr>
                  <w:tcW w:w="3047" w:type="dxa"/>
                </w:tcPr>
                <w:p w14:paraId="555E7A71" w14:textId="6272FE97" w:rsidR="00B40B79" w:rsidRPr="00037864" w:rsidRDefault="00B40B79" w:rsidP="00037864">
                  <w:pPr>
                    <w:spacing w:line="240" w:lineRule="atLeast"/>
                    <w:jc w:val="both"/>
                    <w:rPr>
                      <w:rFonts w:ascii="Times New Roman" w:eastAsia="Times New Roman" w:hAnsi="Times New Roman" w:cs="Times New Roman"/>
                      <w:sz w:val="20"/>
                      <w:szCs w:val="20"/>
                      <w:lang w:val="ru-RU" w:eastAsia="ru-RU"/>
                    </w:rPr>
                  </w:pPr>
                  <w:r w:rsidRPr="00037864">
                    <w:rPr>
                      <w:rFonts w:ascii="Times New Roman" w:eastAsia="Times New Roman" w:hAnsi="Times New Roman" w:cs="Times New Roman"/>
                      <w:sz w:val="20"/>
                      <w:szCs w:val="20"/>
                      <w:lang w:val="ru-RU" w:eastAsia="ru-RU"/>
                    </w:rPr>
                    <w:t>Метод начисления амортизации по всем объектам основных средств, прав пользования активами</w:t>
                  </w:r>
                </w:p>
              </w:tc>
              <w:tc>
                <w:tcPr>
                  <w:tcW w:w="3123" w:type="dxa"/>
                  <w:gridSpan w:val="2"/>
                </w:tcPr>
                <w:p w14:paraId="248C162C" w14:textId="709DD2F9" w:rsidR="00B40B79" w:rsidRPr="00037864" w:rsidRDefault="00B40B79" w:rsidP="00037864">
                  <w:pPr>
                    <w:spacing w:line="240" w:lineRule="atLeast"/>
                    <w:jc w:val="both"/>
                    <w:rPr>
                      <w:rFonts w:ascii="Times New Roman" w:eastAsia="Calibri" w:hAnsi="Times New Roman" w:cs="Times New Roman"/>
                      <w:sz w:val="20"/>
                      <w:szCs w:val="20"/>
                      <w:lang w:val="ru-RU"/>
                    </w:rPr>
                  </w:pPr>
                  <w:proofErr w:type="spellStart"/>
                  <w:r w:rsidRPr="00037864">
                    <w:rPr>
                      <w:rFonts w:ascii="Times New Roman" w:eastAsia="Calibri" w:hAnsi="Times New Roman" w:cs="Times New Roman"/>
                      <w:sz w:val="20"/>
                      <w:szCs w:val="20"/>
                    </w:rPr>
                    <w:t>линейный</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метод</w:t>
                  </w:r>
                  <w:proofErr w:type="spellEnd"/>
                </w:p>
              </w:tc>
            </w:tr>
            <w:tr w:rsidR="00B40B79" w:rsidRPr="00B321F0" w14:paraId="03681998" w14:textId="77777777" w:rsidTr="00B40B79">
              <w:tc>
                <w:tcPr>
                  <w:tcW w:w="1902" w:type="dxa"/>
                  <w:gridSpan w:val="2"/>
                </w:tcPr>
                <w:p w14:paraId="1A3CE144" w14:textId="4BAA97DC" w:rsidR="00B40B79" w:rsidRPr="00037864" w:rsidRDefault="00B40B79" w:rsidP="00037864">
                  <w:pPr>
                    <w:spacing w:line="240" w:lineRule="atLeast"/>
                    <w:jc w:val="both"/>
                    <w:rPr>
                      <w:rFonts w:ascii="Times New Roman" w:eastAsia="Calibri" w:hAnsi="Times New Roman" w:cs="Times New Roman"/>
                      <w:sz w:val="20"/>
                      <w:szCs w:val="20"/>
                      <w:lang w:val="ru-RU"/>
                    </w:rPr>
                  </w:pPr>
                  <w:proofErr w:type="spellStart"/>
                  <w:r w:rsidRPr="00037864">
                    <w:rPr>
                      <w:rFonts w:ascii="Times New Roman" w:eastAsia="Calibri" w:hAnsi="Times New Roman" w:cs="Times New Roman"/>
                      <w:sz w:val="20"/>
                      <w:szCs w:val="20"/>
                    </w:rPr>
                    <w:t>Материальные</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запасы</w:t>
                  </w:r>
                  <w:proofErr w:type="spellEnd"/>
                </w:p>
              </w:tc>
              <w:tc>
                <w:tcPr>
                  <w:tcW w:w="1273" w:type="dxa"/>
                  <w:gridSpan w:val="2"/>
                </w:tcPr>
                <w:p w14:paraId="2C9A9E42" w14:textId="6A90C33D" w:rsidR="00B40B79" w:rsidRPr="00037864" w:rsidRDefault="00B40B79" w:rsidP="00037864">
                  <w:pPr>
                    <w:spacing w:line="240" w:lineRule="atLeast"/>
                    <w:jc w:val="both"/>
                    <w:rPr>
                      <w:rFonts w:ascii="Times New Roman" w:eastAsia="Calibri" w:hAnsi="Times New Roman" w:cs="Times New Roman"/>
                      <w:sz w:val="20"/>
                      <w:szCs w:val="20"/>
                      <w:lang w:val="ru-RU"/>
                    </w:rPr>
                  </w:pPr>
                  <w:r w:rsidRPr="00037864">
                    <w:rPr>
                      <w:rFonts w:ascii="Times New Roman" w:eastAsia="Calibri" w:hAnsi="Times New Roman" w:cs="Times New Roman"/>
                      <w:sz w:val="20"/>
                      <w:szCs w:val="20"/>
                    </w:rPr>
                    <w:t> 105 00 000</w:t>
                  </w:r>
                </w:p>
              </w:tc>
              <w:tc>
                <w:tcPr>
                  <w:tcW w:w="3047" w:type="dxa"/>
                </w:tcPr>
                <w:p w14:paraId="42B6186D" w14:textId="4E9EDFB7" w:rsidR="00B40B79" w:rsidRPr="00037864" w:rsidRDefault="00B40B79" w:rsidP="00037864">
                  <w:pPr>
                    <w:spacing w:line="240" w:lineRule="atLeast"/>
                    <w:jc w:val="both"/>
                    <w:rPr>
                      <w:rFonts w:ascii="Times New Roman" w:eastAsia="Calibri" w:hAnsi="Times New Roman" w:cs="Times New Roman"/>
                      <w:sz w:val="20"/>
                      <w:szCs w:val="20"/>
                      <w:lang w:val="ru-RU"/>
                    </w:rPr>
                  </w:pPr>
                  <w:proofErr w:type="spellStart"/>
                  <w:r w:rsidRPr="00037864">
                    <w:rPr>
                      <w:rFonts w:ascii="Times New Roman" w:eastAsia="Calibri" w:hAnsi="Times New Roman" w:cs="Times New Roman"/>
                      <w:sz w:val="20"/>
                      <w:szCs w:val="20"/>
                    </w:rPr>
                    <w:t>Определение</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первоначальной</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стоимости</w:t>
                  </w:r>
                  <w:proofErr w:type="spellEnd"/>
                </w:p>
              </w:tc>
              <w:tc>
                <w:tcPr>
                  <w:tcW w:w="3123" w:type="dxa"/>
                  <w:gridSpan w:val="2"/>
                </w:tcPr>
                <w:p w14:paraId="3FF9402E" w14:textId="77777777" w:rsidR="00B40B79" w:rsidRPr="00037864" w:rsidRDefault="00B40B79" w:rsidP="00037864">
                  <w:pPr>
                    <w:spacing w:line="240" w:lineRule="atLeast"/>
                    <w:jc w:val="both"/>
                    <w:rPr>
                      <w:rFonts w:ascii="Times New Roman" w:eastAsia="Times New Roman" w:hAnsi="Times New Roman" w:cs="Times New Roman"/>
                      <w:sz w:val="20"/>
                      <w:szCs w:val="20"/>
                      <w:lang w:val="ru-RU" w:eastAsia="ru-RU"/>
                    </w:rPr>
                  </w:pPr>
                  <w:r w:rsidRPr="00037864">
                    <w:rPr>
                      <w:rFonts w:ascii="Times New Roman" w:eastAsia="Times New Roman" w:hAnsi="Times New Roman" w:cs="Times New Roman"/>
                      <w:bCs/>
                      <w:sz w:val="20"/>
                      <w:szCs w:val="20"/>
                      <w:lang w:val="ru-RU" w:eastAsia="ru-RU"/>
                    </w:rPr>
                    <w:t>1.фактическая стоимость по дате принятия к учету.</w:t>
                  </w:r>
                  <w:r w:rsidRPr="00037864">
                    <w:rPr>
                      <w:rFonts w:ascii="Times New Roman" w:eastAsia="Times New Roman" w:hAnsi="Times New Roman" w:cs="Times New Roman"/>
                      <w:sz w:val="20"/>
                      <w:szCs w:val="20"/>
                      <w:lang w:val="ru-RU" w:eastAsia="ru-RU"/>
                    </w:rPr>
                    <w:t xml:space="preserve"> </w:t>
                  </w:r>
                </w:p>
                <w:p w14:paraId="5ED3EE41" w14:textId="581FF03D" w:rsidR="00B40B79" w:rsidRPr="00037864" w:rsidRDefault="00B40B79" w:rsidP="00037864">
                  <w:pPr>
                    <w:spacing w:line="240" w:lineRule="atLeast"/>
                    <w:jc w:val="both"/>
                    <w:rPr>
                      <w:rFonts w:ascii="Times New Roman" w:eastAsia="Times New Roman" w:hAnsi="Times New Roman" w:cs="Times New Roman"/>
                      <w:bCs/>
                      <w:sz w:val="20"/>
                      <w:szCs w:val="20"/>
                      <w:lang w:val="ru-RU" w:eastAsia="ru-RU"/>
                    </w:rPr>
                  </w:pPr>
                  <w:r w:rsidRPr="00037864">
                    <w:rPr>
                      <w:rFonts w:ascii="Times New Roman" w:eastAsia="Times New Roman" w:hAnsi="Times New Roman" w:cs="Times New Roman"/>
                      <w:sz w:val="20"/>
                      <w:szCs w:val="20"/>
                      <w:lang w:val="ru-RU" w:eastAsia="ru-RU"/>
                    </w:rPr>
                    <w:t>2.фактическая стоимость материальных запасов при их изготовлении определяется исходя из затрат, связанных с изготовлением данных активов.</w:t>
                  </w:r>
                </w:p>
              </w:tc>
            </w:tr>
            <w:tr w:rsidR="00B40B79" w:rsidRPr="00037864" w14:paraId="2736F6F9" w14:textId="77777777" w:rsidTr="00B40B79">
              <w:tc>
                <w:tcPr>
                  <w:tcW w:w="1902" w:type="dxa"/>
                  <w:gridSpan w:val="2"/>
                </w:tcPr>
                <w:p w14:paraId="3E743E6A" w14:textId="77777777" w:rsidR="00B40B79" w:rsidRPr="00037864" w:rsidRDefault="00B40B79" w:rsidP="00037864">
                  <w:pPr>
                    <w:spacing w:line="240" w:lineRule="atLeast"/>
                    <w:jc w:val="both"/>
                    <w:rPr>
                      <w:rFonts w:ascii="Times New Roman" w:eastAsia="Calibri" w:hAnsi="Times New Roman" w:cs="Times New Roman"/>
                      <w:sz w:val="20"/>
                      <w:szCs w:val="20"/>
                      <w:lang w:val="ru-RU"/>
                    </w:rPr>
                  </w:pPr>
                </w:p>
              </w:tc>
              <w:tc>
                <w:tcPr>
                  <w:tcW w:w="1273" w:type="dxa"/>
                  <w:gridSpan w:val="2"/>
                </w:tcPr>
                <w:p w14:paraId="0C8B2D85" w14:textId="77777777" w:rsidR="00B40B79" w:rsidRPr="00037864" w:rsidRDefault="00B40B79" w:rsidP="00037864">
                  <w:pPr>
                    <w:spacing w:line="240" w:lineRule="atLeast"/>
                    <w:jc w:val="both"/>
                    <w:rPr>
                      <w:rFonts w:ascii="Times New Roman" w:eastAsia="Calibri" w:hAnsi="Times New Roman" w:cs="Times New Roman"/>
                      <w:sz w:val="20"/>
                      <w:szCs w:val="20"/>
                      <w:lang w:val="ru-RU"/>
                    </w:rPr>
                  </w:pPr>
                </w:p>
              </w:tc>
              <w:tc>
                <w:tcPr>
                  <w:tcW w:w="3047" w:type="dxa"/>
                </w:tcPr>
                <w:p w14:paraId="525E05F5" w14:textId="02AD67EE" w:rsidR="00B40B79" w:rsidRPr="00037864" w:rsidRDefault="00B40B79" w:rsidP="00037864">
                  <w:pPr>
                    <w:spacing w:line="240" w:lineRule="atLeast"/>
                    <w:jc w:val="both"/>
                    <w:rPr>
                      <w:rFonts w:ascii="Times New Roman" w:eastAsia="Calibri" w:hAnsi="Times New Roman" w:cs="Times New Roman"/>
                      <w:sz w:val="20"/>
                      <w:szCs w:val="20"/>
                      <w:lang w:val="ru-RU"/>
                    </w:rPr>
                  </w:pPr>
                  <w:proofErr w:type="spellStart"/>
                  <w:r w:rsidRPr="00037864">
                    <w:rPr>
                      <w:rFonts w:ascii="Times New Roman" w:eastAsia="Calibri" w:hAnsi="Times New Roman" w:cs="Times New Roman"/>
                      <w:sz w:val="20"/>
                      <w:szCs w:val="20"/>
                    </w:rPr>
                    <w:t>Единица</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учета</w:t>
                  </w:r>
                  <w:proofErr w:type="spellEnd"/>
                </w:p>
              </w:tc>
              <w:tc>
                <w:tcPr>
                  <w:tcW w:w="3123" w:type="dxa"/>
                  <w:gridSpan w:val="2"/>
                </w:tcPr>
                <w:p w14:paraId="7C175C25" w14:textId="5178D526" w:rsidR="00B40B79" w:rsidRPr="00037864" w:rsidRDefault="00B40B79" w:rsidP="00037864">
                  <w:pPr>
                    <w:spacing w:line="240" w:lineRule="atLeast"/>
                    <w:jc w:val="both"/>
                    <w:rPr>
                      <w:rFonts w:ascii="Times New Roman" w:eastAsia="Calibri" w:hAnsi="Times New Roman" w:cs="Times New Roman"/>
                      <w:sz w:val="20"/>
                      <w:szCs w:val="20"/>
                      <w:lang w:val="ru-RU"/>
                    </w:rPr>
                  </w:pPr>
                  <w:proofErr w:type="spellStart"/>
                  <w:r w:rsidRPr="00037864">
                    <w:rPr>
                      <w:rFonts w:ascii="Times New Roman" w:eastAsia="Calibri" w:hAnsi="Times New Roman" w:cs="Times New Roman"/>
                      <w:sz w:val="20"/>
                      <w:szCs w:val="20"/>
                    </w:rPr>
                    <w:t>номенклатурный</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номер</w:t>
                  </w:r>
                  <w:proofErr w:type="spellEnd"/>
                </w:p>
              </w:tc>
            </w:tr>
            <w:tr w:rsidR="00B40B79" w:rsidRPr="00037864" w14:paraId="4C7682BF" w14:textId="77777777" w:rsidTr="00B40B79">
              <w:tc>
                <w:tcPr>
                  <w:tcW w:w="1902" w:type="dxa"/>
                  <w:gridSpan w:val="2"/>
                </w:tcPr>
                <w:p w14:paraId="0E7F0332" w14:textId="77777777" w:rsidR="00B40B79" w:rsidRPr="00037864" w:rsidRDefault="00B40B79" w:rsidP="00037864">
                  <w:pPr>
                    <w:spacing w:line="240" w:lineRule="atLeast"/>
                    <w:jc w:val="both"/>
                    <w:rPr>
                      <w:rFonts w:ascii="Times New Roman" w:eastAsia="Calibri" w:hAnsi="Times New Roman" w:cs="Times New Roman"/>
                      <w:sz w:val="20"/>
                      <w:szCs w:val="20"/>
                      <w:lang w:val="ru-RU"/>
                    </w:rPr>
                  </w:pPr>
                </w:p>
              </w:tc>
              <w:tc>
                <w:tcPr>
                  <w:tcW w:w="1273" w:type="dxa"/>
                  <w:gridSpan w:val="2"/>
                </w:tcPr>
                <w:p w14:paraId="39AA4724" w14:textId="77777777" w:rsidR="00B40B79" w:rsidRPr="00037864" w:rsidRDefault="00B40B79" w:rsidP="00037864">
                  <w:pPr>
                    <w:spacing w:line="240" w:lineRule="atLeast"/>
                    <w:jc w:val="both"/>
                    <w:rPr>
                      <w:rFonts w:ascii="Times New Roman" w:eastAsia="Calibri" w:hAnsi="Times New Roman" w:cs="Times New Roman"/>
                      <w:sz w:val="20"/>
                      <w:szCs w:val="20"/>
                      <w:lang w:val="ru-RU"/>
                    </w:rPr>
                  </w:pPr>
                </w:p>
              </w:tc>
              <w:tc>
                <w:tcPr>
                  <w:tcW w:w="3047" w:type="dxa"/>
                </w:tcPr>
                <w:p w14:paraId="54780FD6" w14:textId="7982C535" w:rsidR="00B40B79" w:rsidRPr="00037864" w:rsidRDefault="00B40B79" w:rsidP="00037864">
                  <w:pPr>
                    <w:spacing w:line="240" w:lineRule="atLeast"/>
                    <w:jc w:val="both"/>
                    <w:rPr>
                      <w:rFonts w:ascii="Times New Roman" w:eastAsia="Calibri" w:hAnsi="Times New Roman" w:cs="Times New Roman"/>
                      <w:sz w:val="20"/>
                      <w:szCs w:val="20"/>
                      <w:lang w:val="ru-RU"/>
                    </w:rPr>
                  </w:pPr>
                  <w:proofErr w:type="spellStart"/>
                  <w:r w:rsidRPr="00037864">
                    <w:rPr>
                      <w:rFonts w:ascii="Times New Roman" w:eastAsia="Calibri" w:hAnsi="Times New Roman" w:cs="Times New Roman"/>
                      <w:sz w:val="20"/>
                      <w:szCs w:val="20"/>
                    </w:rPr>
                    <w:t>Выбытие</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материальных</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запасов</w:t>
                  </w:r>
                  <w:proofErr w:type="spellEnd"/>
                </w:p>
              </w:tc>
              <w:tc>
                <w:tcPr>
                  <w:tcW w:w="3123" w:type="dxa"/>
                  <w:gridSpan w:val="2"/>
                </w:tcPr>
                <w:p w14:paraId="1D0463D4" w14:textId="28D46AB5" w:rsidR="00B40B79" w:rsidRPr="00037864" w:rsidRDefault="00B40B79" w:rsidP="00037864">
                  <w:pPr>
                    <w:spacing w:line="240" w:lineRule="atLeast"/>
                    <w:jc w:val="both"/>
                    <w:rPr>
                      <w:rFonts w:ascii="Times New Roman" w:eastAsia="Calibri" w:hAnsi="Times New Roman" w:cs="Times New Roman"/>
                      <w:sz w:val="20"/>
                      <w:szCs w:val="20"/>
                      <w:lang w:val="ru-RU"/>
                    </w:rPr>
                  </w:pPr>
                  <w:proofErr w:type="spellStart"/>
                  <w:r w:rsidRPr="00037864">
                    <w:rPr>
                      <w:rFonts w:ascii="Times New Roman" w:eastAsia="Calibri" w:hAnsi="Times New Roman" w:cs="Times New Roman"/>
                      <w:sz w:val="20"/>
                      <w:szCs w:val="20"/>
                    </w:rPr>
                    <w:t>по</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средней</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фактической</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стоимости</w:t>
                  </w:r>
                  <w:proofErr w:type="spellEnd"/>
                </w:p>
              </w:tc>
            </w:tr>
            <w:tr w:rsidR="00B40B79" w:rsidRPr="00037864" w14:paraId="181747BF" w14:textId="77777777" w:rsidTr="00B40B79">
              <w:tc>
                <w:tcPr>
                  <w:tcW w:w="1902" w:type="dxa"/>
                  <w:gridSpan w:val="2"/>
                </w:tcPr>
                <w:p w14:paraId="5D9A50A6" w14:textId="50281D90" w:rsidR="00B40B79" w:rsidRPr="00037864" w:rsidRDefault="00B40B79" w:rsidP="00037864">
                  <w:pPr>
                    <w:spacing w:line="240" w:lineRule="atLeast"/>
                    <w:jc w:val="both"/>
                    <w:rPr>
                      <w:rFonts w:ascii="Times New Roman" w:eastAsia="Calibri" w:hAnsi="Times New Roman" w:cs="Times New Roman"/>
                      <w:sz w:val="20"/>
                      <w:szCs w:val="20"/>
                      <w:lang w:val="ru-RU"/>
                    </w:rPr>
                  </w:pPr>
                  <w:r w:rsidRPr="00037864">
                    <w:rPr>
                      <w:rFonts w:ascii="Times New Roman" w:eastAsia="Calibri" w:hAnsi="Times New Roman" w:cs="Times New Roman"/>
                      <w:sz w:val="20"/>
                      <w:szCs w:val="20"/>
                      <w:lang w:val="ru-RU"/>
                    </w:rPr>
                    <w:t>Затраты на изготовление готовой продукции, выполнение работ, услуг</w:t>
                  </w:r>
                </w:p>
              </w:tc>
              <w:tc>
                <w:tcPr>
                  <w:tcW w:w="1273" w:type="dxa"/>
                  <w:gridSpan w:val="2"/>
                </w:tcPr>
                <w:p w14:paraId="0414CAAC" w14:textId="2E02F97A" w:rsidR="00B40B79" w:rsidRPr="00037864" w:rsidRDefault="00B40B79" w:rsidP="00037864">
                  <w:pPr>
                    <w:spacing w:line="240" w:lineRule="atLeast"/>
                    <w:jc w:val="both"/>
                    <w:rPr>
                      <w:rFonts w:ascii="Times New Roman" w:eastAsia="Calibri" w:hAnsi="Times New Roman" w:cs="Times New Roman"/>
                      <w:sz w:val="20"/>
                      <w:szCs w:val="20"/>
                      <w:lang w:val="ru-RU"/>
                    </w:rPr>
                  </w:pPr>
                  <w:r w:rsidRPr="00037864">
                    <w:rPr>
                      <w:rFonts w:ascii="Times New Roman" w:eastAsia="Calibri" w:hAnsi="Times New Roman" w:cs="Times New Roman"/>
                      <w:sz w:val="20"/>
                      <w:szCs w:val="20"/>
                    </w:rPr>
                    <w:t>109 00 000</w:t>
                  </w:r>
                </w:p>
              </w:tc>
              <w:tc>
                <w:tcPr>
                  <w:tcW w:w="3047" w:type="dxa"/>
                </w:tcPr>
                <w:p w14:paraId="2CAFDE36" w14:textId="432980D5" w:rsidR="00B40B79" w:rsidRPr="00037864" w:rsidRDefault="00B40B79" w:rsidP="00037864">
                  <w:pPr>
                    <w:spacing w:line="240" w:lineRule="atLeast"/>
                    <w:jc w:val="both"/>
                    <w:rPr>
                      <w:rFonts w:ascii="Times New Roman" w:eastAsia="Calibri" w:hAnsi="Times New Roman" w:cs="Times New Roman"/>
                      <w:sz w:val="20"/>
                      <w:szCs w:val="20"/>
                      <w:lang w:val="ru-RU"/>
                    </w:rPr>
                  </w:pPr>
                  <w:proofErr w:type="spellStart"/>
                  <w:r w:rsidRPr="00037864">
                    <w:rPr>
                      <w:rFonts w:ascii="Times New Roman" w:eastAsia="Calibri" w:hAnsi="Times New Roman" w:cs="Times New Roman"/>
                      <w:sz w:val="20"/>
                      <w:szCs w:val="20"/>
                    </w:rPr>
                    <w:t>Распределение</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накладных</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расходов</w:t>
                  </w:r>
                  <w:proofErr w:type="spellEnd"/>
                </w:p>
              </w:tc>
              <w:tc>
                <w:tcPr>
                  <w:tcW w:w="3123" w:type="dxa"/>
                  <w:gridSpan w:val="2"/>
                </w:tcPr>
                <w:p w14:paraId="71EC7A28" w14:textId="2A40381B" w:rsidR="00B40B79" w:rsidRPr="00037864" w:rsidRDefault="00B40B79" w:rsidP="00037864">
                  <w:pPr>
                    <w:spacing w:line="240" w:lineRule="atLeast"/>
                    <w:jc w:val="both"/>
                    <w:rPr>
                      <w:rFonts w:ascii="Times New Roman" w:eastAsia="Calibri" w:hAnsi="Times New Roman" w:cs="Times New Roman"/>
                      <w:sz w:val="20"/>
                      <w:szCs w:val="20"/>
                      <w:lang w:val="ru-RU"/>
                    </w:rPr>
                  </w:pPr>
                  <w:proofErr w:type="spellStart"/>
                  <w:r w:rsidRPr="00037864">
                    <w:rPr>
                      <w:rFonts w:ascii="Times New Roman" w:eastAsia="Calibri" w:hAnsi="Times New Roman" w:cs="Times New Roman"/>
                      <w:sz w:val="20"/>
                      <w:szCs w:val="20"/>
                    </w:rPr>
                    <w:t>накладных</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расходов</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нет</w:t>
                  </w:r>
                  <w:proofErr w:type="spellEnd"/>
                </w:p>
              </w:tc>
            </w:tr>
            <w:tr w:rsidR="00B40B79" w:rsidRPr="00B321F0" w14:paraId="4A366A69" w14:textId="77777777" w:rsidTr="00B40B79">
              <w:tc>
                <w:tcPr>
                  <w:tcW w:w="1902" w:type="dxa"/>
                  <w:gridSpan w:val="2"/>
                </w:tcPr>
                <w:p w14:paraId="50664100" w14:textId="249D0FE5" w:rsidR="00B40B79" w:rsidRPr="00037864" w:rsidRDefault="00B40B79" w:rsidP="00037864">
                  <w:pPr>
                    <w:spacing w:line="240" w:lineRule="atLeast"/>
                    <w:jc w:val="both"/>
                    <w:rPr>
                      <w:rFonts w:ascii="Times New Roman" w:eastAsia="Calibri" w:hAnsi="Times New Roman" w:cs="Times New Roman"/>
                      <w:sz w:val="20"/>
                      <w:szCs w:val="20"/>
                      <w:lang w:val="ru-RU"/>
                    </w:rPr>
                  </w:pPr>
                  <w:proofErr w:type="spellStart"/>
                  <w:r w:rsidRPr="00037864">
                    <w:rPr>
                      <w:rFonts w:ascii="Times New Roman" w:eastAsia="Calibri" w:hAnsi="Times New Roman" w:cs="Times New Roman"/>
                      <w:sz w:val="20"/>
                      <w:szCs w:val="20"/>
                    </w:rPr>
                    <w:t>Права</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пользования</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нефинансовыми</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активами</w:t>
                  </w:r>
                  <w:proofErr w:type="spellEnd"/>
                  <w:r w:rsidRPr="00037864">
                    <w:rPr>
                      <w:rFonts w:ascii="Times New Roman" w:eastAsia="Calibri" w:hAnsi="Times New Roman" w:cs="Times New Roman"/>
                      <w:sz w:val="20"/>
                      <w:szCs w:val="20"/>
                    </w:rPr>
                    <w:t xml:space="preserve"> </w:t>
                  </w:r>
                </w:p>
              </w:tc>
              <w:tc>
                <w:tcPr>
                  <w:tcW w:w="1273" w:type="dxa"/>
                  <w:gridSpan w:val="2"/>
                </w:tcPr>
                <w:p w14:paraId="7DD89029" w14:textId="38777E30" w:rsidR="00B40B79" w:rsidRPr="00037864" w:rsidRDefault="00B40B79" w:rsidP="00037864">
                  <w:pPr>
                    <w:spacing w:line="240" w:lineRule="atLeast"/>
                    <w:jc w:val="both"/>
                    <w:rPr>
                      <w:rFonts w:ascii="Times New Roman" w:eastAsia="Calibri" w:hAnsi="Times New Roman" w:cs="Times New Roman"/>
                      <w:sz w:val="20"/>
                      <w:szCs w:val="20"/>
                      <w:lang w:val="ru-RU"/>
                    </w:rPr>
                  </w:pPr>
                  <w:r w:rsidRPr="00037864">
                    <w:rPr>
                      <w:rFonts w:ascii="Times New Roman" w:eastAsia="Calibri" w:hAnsi="Times New Roman" w:cs="Times New Roman"/>
                      <w:sz w:val="20"/>
                      <w:szCs w:val="20"/>
                    </w:rPr>
                    <w:t>111 40 000</w:t>
                  </w:r>
                </w:p>
              </w:tc>
              <w:tc>
                <w:tcPr>
                  <w:tcW w:w="3047" w:type="dxa"/>
                </w:tcPr>
                <w:p w14:paraId="781F7C10" w14:textId="5B30C18A" w:rsidR="00B40B79" w:rsidRPr="00037864" w:rsidRDefault="00B40B79" w:rsidP="00037864">
                  <w:pPr>
                    <w:spacing w:line="240" w:lineRule="atLeast"/>
                    <w:jc w:val="both"/>
                    <w:rPr>
                      <w:rFonts w:ascii="Times New Roman" w:eastAsia="Calibri" w:hAnsi="Times New Roman" w:cs="Times New Roman"/>
                      <w:sz w:val="20"/>
                      <w:szCs w:val="20"/>
                      <w:lang w:val="ru-RU"/>
                    </w:rPr>
                  </w:pPr>
                  <w:proofErr w:type="spellStart"/>
                  <w:r w:rsidRPr="00037864">
                    <w:rPr>
                      <w:rFonts w:ascii="Times New Roman" w:eastAsia="Calibri" w:hAnsi="Times New Roman" w:cs="Times New Roman"/>
                      <w:sz w:val="20"/>
                      <w:szCs w:val="20"/>
                    </w:rPr>
                    <w:t>Определение</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первоначальной</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стоимости</w:t>
                  </w:r>
                  <w:proofErr w:type="spellEnd"/>
                </w:p>
              </w:tc>
              <w:tc>
                <w:tcPr>
                  <w:tcW w:w="3123" w:type="dxa"/>
                  <w:gridSpan w:val="2"/>
                </w:tcPr>
                <w:p w14:paraId="6AE765B9" w14:textId="787DBD9F" w:rsidR="00B40B79" w:rsidRPr="00037864" w:rsidRDefault="00B40B79" w:rsidP="00037864">
                  <w:pPr>
                    <w:spacing w:line="240" w:lineRule="atLeast"/>
                    <w:contextualSpacing/>
                    <w:jc w:val="both"/>
                    <w:rPr>
                      <w:rFonts w:ascii="Times New Roman" w:eastAsia="Times New Roman" w:hAnsi="Times New Roman" w:cs="Times New Roman"/>
                      <w:sz w:val="20"/>
                      <w:szCs w:val="20"/>
                      <w:lang w:val="ru-RU" w:eastAsia="ru-RU"/>
                    </w:rPr>
                  </w:pPr>
                  <w:r w:rsidRPr="00037864">
                    <w:rPr>
                      <w:rFonts w:ascii="Times New Roman" w:eastAsia="Times New Roman" w:hAnsi="Times New Roman" w:cs="Times New Roman"/>
                      <w:sz w:val="20"/>
                      <w:szCs w:val="20"/>
                      <w:lang w:val="ru-RU" w:eastAsia="ru-RU"/>
                    </w:rPr>
                    <w:t>определяется в сумме, равной арендным платежам за весь срок пользования имуществом, предусмотренный договором</w:t>
                  </w:r>
                </w:p>
              </w:tc>
            </w:tr>
            <w:tr w:rsidR="00B40B79" w:rsidRPr="00B321F0" w14:paraId="40682F97" w14:textId="77777777" w:rsidTr="00B40B79">
              <w:tc>
                <w:tcPr>
                  <w:tcW w:w="1902" w:type="dxa"/>
                  <w:gridSpan w:val="2"/>
                </w:tcPr>
                <w:p w14:paraId="17CAD7F3" w14:textId="77777777" w:rsidR="00B40B79" w:rsidRPr="00037864" w:rsidRDefault="00B40B79" w:rsidP="00037864">
                  <w:pPr>
                    <w:spacing w:line="240" w:lineRule="atLeast"/>
                    <w:jc w:val="both"/>
                    <w:rPr>
                      <w:rFonts w:ascii="Times New Roman" w:eastAsia="Calibri" w:hAnsi="Times New Roman" w:cs="Times New Roman"/>
                      <w:sz w:val="20"/>
                      <w:szCs w:val="20"/>
                      <w:lang w:val="ru-RU"/>
                    </w:rPr>
                  </w:pPr>
                </w:p>
              </w:tc>
              <w:tc>
                <w:tcPr>
                  <w:tcW w:w="1273" w:type="dxa"/>
                  <w:gridSpan w:val="2"/>
                </w:tcPr>
                <w:p w14:paraId="5BCB3EBF" w14:textId="77777777" w:rsidR="00B40B79" w:rsidRPr="00037864" w:rsidRDefault="00B40B79" w:rsidP="00037864">
                  <w:pPr>
                    <w:spacing w:line="240" w:lineRule="atLeast"/>
                    <w:jc w:val="both"/>
                    <w:rPr>
                      <w:rFonts w:ascii="Times New Roman" w:eastAsia="Calibri" w:hAnsi="Times New Roman" w:cs="Times New Roman"/>
                      <w:sz w:val="20"/>
                      <w:szCs w:val="20"/>
                      <w:lang w:val="ru-RU"/>
                    </w:rPr>
                  </w:pPr>
                </w:p>
              </w:tc>
              <w:tc>
                <w:tcPr>
                  <w:tcW w:w="3047" w:type="dxa"/>
                </w:tcPr>
                <w:p w14:paraId="1F330B71" w14:textId="77F698C8" w:rsidR="00B40B79" w:rsidRPr="00037864" w:rsidRDefault="00B40B79" w:rsidP="00037864">
                  <w:pPr>
                    <w:spacing w:line="240" w:lineRule="atLeast"/>
                    <w:jc w:val="both"/>
                    <w:rPr>
                      <w:rFonts w:ascii="Times New Roman" w:eastAsia="Calibri" w:hAnsi="Times New Roman" w:cs="Times New Roman"/>
                      <w:sz w:val="20"/>
                      <w:szCs w:val="20"/>
                      <w:lang w:val="ru-RU"/>
                    </w:rPr>
                  </w:pPr>
                  <w:proofErr w:type="spellStart"/>
                  <w:r w:rsidRPr="00037864">
                    <w:rPr>
                      <w:rFonts w:ascii="Times New Roman" w:eastAsia="Calibri" w:hAnsi="Times New Roman" w:cs="Times New Roman"/>
                      <w:sz w:val="20"/>
                      <w:szCs w:val="20"/>
                    </w:rPr>
                    <w:t>Признание</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объекта</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аренды</w:t>
                  </w:r>
                  <w:proofErr w:type="spellEnd"/>
                </w:p>
              </w:tc>
              <w:tc>
                <w:tcPr>
                  <w:tcW w:w="3123" w:type="dxa"/>
                  <w:gridSpan w:val="2"/>
                </w:tcPr>
                <w:p w14:paraId="044AB0AA" w14:textId="4A502432" w:rsidR="00B40B79" w:rsidRPr="00037864" w:rsidRDefault="00B40B79" w:rsidP="00037864">
                  <w:pPr>
                    <w:spacing w:line="240" w:lineRule="atLeast"/>
                    <w:jc w:val="both"/>
                    <w:rPr>
                      <w:rFonts w:ascii="Times New Roman" w:eastAsia="Times New Roman" w:hAnsi="Times New Roman" w:cs="Times New Roman"/>
                      <w:sz w:val="20"/>
                      <w:szCs w:val="20"/>
                      <w:lang w:val="ru-RU" w:eastAsia="ru-RU"/>
                    </w:rPr>
                  </w:pPr>
                  <w:r w:rsidRPr="00037864">
                    <w:rPr>
                      <w:rFonts w:ascii="Times New Roman" w:eastAsia="Times New Roman" w:hAnsi="Times New Roman" w:cs="Times New Roman"/>
                      <w:sz w:val="20"/>
                      <w:szCs w:val="20"/>
                      <w:lang w:val="ru-RU" w:eastAsia="ru-RU"/>
                    </w:rPr>
                    <w:t xml:space="preserve"> дата, когда подписали договор аренды или безвозмездного пользования.</w:t>
                  </w:r>
                </w:p>
              </w:tc>
            </w:tr>
            <w:tr w:rsidR="00B40B79" w:rsidRPr="00B321F0" w14:paraId="49861FA8" w14:textId="77777777" w:rsidTr="00B40B79">
              <w:tc>
                <w:tcPr>
                  <w:tcW w:w="1902" w:type="dxa"/>
                  <w:gridSpan w:val="2"/>
                </w:tcPr>
                <w:p w14:paraId="3D4F1802" w14:textId="77777777" w:rsidR="00B40B79" w:rsidRPr="00037864" w:rsidRDefault="00B40B79" w:rsidP="00037864">
                  <w:pPr>
                    <w:spacing w:line="240" w:lineRule="atLeast"/>
                    <w:jc w:val="both"/>
                    <w:rPr>
                      <w:rFonts w:ascii="Times New Roman" w:eastAsia="Calibri" w:hAnsi="Times New Roman" w:cs="Times New Roman"/>
                      <w:sz w:val="20"/>
                      <w:szCs w:val="20"/>
                      <w:lang w:val="ru-RU"/>
                    </w:rPr>
                  </w:pPr>
                </w:p>
              </w:tc>
              <w:tc>
                <w:tcPr>
                  <w:tcW w:w="1273" w:type="dxa"/>
                  <w:gridSpan w:val="2"/>
                </w:tcPr>
                <w:p w14:paraId="1E58D9D9" w14:textId="77777777" w:rsidR="00B40B79" w:rsidRPr="00037864" w:rsidRDefault="00B40B79" w:rsidP="00037864">
                  <w:pPr>
                    <w:spacing w:line="240" w:lineRule="atLeast"/>
                    <w:jc w:val="both"/>
                    <w:rPr>
                      <w:rFonts w:ascii="Times New Roman" w:eastAsia="Calibri" w:hAnsi="Times New Roman" w:cs="Times New Roman"/>
                      <w:sz w:val="20"/>
                      <w:szCs w:val="20"/>
                      <w:lang w:val="ru-RU"/>
                    </w:rPr>
                  </w:pPr>
                </w:p>
              </w:tc>
              <w:tc>
                <w:tcPr>
                  <w:tcW w:w="3047" w:type="dxa"/>
                </w:tcPr>
                <w:p w14:paraId="51AA1A7F" w14:textId="397959D5" w:rsidR="00B40B79" w:rsidRPr="00037864" w:rsidRDefault="00B40B79" w:rsidP="00037864">
                  <w:pPr>
                    <w:spacing w:line="240" w:lineRule="atLeast"/>
                    <w:jc w:val="both"/>
                    <w:rPr>
                      <w:rFonts w:ascii="Times New Roman" w:eastAsia="Calibri" w:hAnsi="Times New Roman" w:cs="Times New Roman"/>
                      <w:sz w:val="20"/>
                      <w:szCs w:val="20"/>
                      <w:lang w:val="ru-RU"/>
                    </w:rPr>
                  </w:pPr>
                  <w:proofErr w:type="spellStart"/>
                  <w:r w:rsidRPr="00037864">
                    <w:rPr>
                      <w:rFonts w:ascii="Times New Roman" w:eastAsia="Calibri" w:hAnsi="Times New Roman" w:cs="Times New Roman"/>
                      <w:sz w:val="20"/>
                      <w:szCs w:val="20"/>
                    </w:rPr>
                    <w:t>Амортизация</w:t>
                  </w:r>
                  <w:proofErr w:type="spellEnd"/>
                </w:p>
              </w:tc>
              <w:tc>
                <w:tcPr>
                  <w:tcW w:w="3123" w:type="dxa"/>
                  <w:gridSpan w:val="2"/>
                </w:tcPr>
                <w:p w14:paraId="05C74A9D" w14:textId="74492767" w:rsidR="00B40B79" w:rsidRPr="00A9577E" w:rsidRDefault="00A9577E" w:rsidP="00A9577E">
                  <w:pPr>
                    <w:spacing w:line="240" w:lineRule="atLeast"/>
                    <w:jc w:val="both"/>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r w:rsidR="00B40B79" w:rsidRPr="00A9577E">
                    <w:rPr>
                      <w:rFonts w:ascii="Times New Roman" w:eastAsia="Times New Roman" w:hAnsi="Times New Roman" w:cs="Times New Roman"/>
                      <w:sz w:val="20"/>
                      <w:szCs w:val="20"/>
                      <w:lang w:val="ru-RU" w:eastAsia="ru-RU"/>
                    </w:rPr>
                    <w:t>в течение установленного договором срока пользования, 2.амортизация начисляется линейным способом ежемесячно и относится на расходы текущего финансового периода в сумме, равной сумме арендных платежей, причитающихся к уплате.</w:t>
                  </w:r>
                </w:p>
              </w:tc>
            </w:tr>
            <w:tr w:rsidR="00B40B79" w:rsidRPr="00B321F0" w14:paraId="106283D4" w14:textId="77777777" w:rsidTr="00B40B79">
              <w:tc>
                <w:tcPr>
                  <w:tcW w:w="1902" w:type="dxa"/>
                  <w:gridSpan w:val="2"/>
                </w:tcPr>
                <w:p w14:paraId="5867F067" w14:textId="2E6814AA" w:rsidR="00B40B79" w:rsidRPr="00037864" w:rsidRDefault="00B40B79" w:rsidP="00037864">
                  <w:pPr>
                    <w:spacing w:line="240" w:lineRule="atLeast"/>
                    <w:jc w:val="both"/>
                    <w:rPr>
                      <w:rFonts w:ascii="Times New Roman" w:eastAsia="Calibri" w:hAnsi="Times New Roman" w:cs="Times New Roman"/>
                      <w:sz w:val="20"/>
                      <w:szCs w:val="20"/>
                      <w:lang w:val="ru-RU"/>
                    </w:rPr>
                  </w:pPr>
                  <w:proofErr w:type="spellStart"/>
                  <w:r w:rsidRPr="00037864">
                    <w:rPr>
                      <w:rFonts w:ascii="Times New Roman" w:eastAsia="Calibri" w:hAnsi="Times New Roman" w:cs="Times New Roman"/>
                      <w:sz w:val="20"/>
                      <w:szCs w:val="20"/>
                    </w:rPr>
                    <w:t>Права</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пользования</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нематериальными</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активами</w:t>
                  </w:r>
                  <w:proofErr w:type="spellEnd"/>
                </w:p>
              </w:tc>
              <w:tc>
                <w:tcPr>
                  <w:tcW w:w="1273" w:type="dxa"/>
                  <w:gridSpan w:val="2"/>
                </w:tcPr>
                <w:p w14:paraId="267E7CEE" w14:textId="69ED7D85" w:rsidR="00B40B79" w:rsidRPr="00037864" w:rsidRDefault="00B40B79" w:rsidP="00037864">
                  <w:pPr>
                    <w:spacing w:line="240" w:lineRule="atLeast"/>
                    <w:jc w:val="both"/>
                    <w:rPr>
                      <w:rFonts w:ascii="Times New Roman" w:eastAsia="Calibri" w:hAnsi="Times New Roman" w:cs="Times New Roman"/>
                      <w:sz w:val="20"/>
                      <w:szCs w:val="20"/>
                      <w:lang w:val="ru-RU"/>
                    </w:rPr>
                  </w:pPr>
                  <w:r w:rsidRPr="00037864">
                    <w:rPr>
                      <w:rFonts w:ascii="Times New Roman" w:eastAsia="Calibri" w:hAnsi="Times New Roman" w:cs="Times New Roman"/>
                      <w:sz w:val="20"/>
                      <w:szCs w:val="20"/>
                    </w:rPr>
                    <w:t>111 60 000</w:t>
                  </w:r>
                </w:p>
              </w:tc>
              <w:tc>
                <w:tcPr>
                  <w:tcW w:w="3047" w:type="dxa"/>
                </w:tcPr>
                <w:p w14:paraId="5D8B844F" w14:textId="56F54742" w:rsidR="00B40B79" w:rsidRPr="00037864" w:rsidRDefault="00B40B79" w:rsidP="00037864">
                  <w:pPr>
                    <w:spacing w:line="240" w:lineRule="atLeast"/>
                    <w:jc w:val="both"/>
                    <w:rPr>
                      <w:rFonts w:ascii="Times New Roman" w:eastAsia="Calibri" w:hAnsi="Times New Roman" w:cs="Times New Roman"/>
                      <w:sz w:val="20"/>
                      <w:szCs w:val="20"/>
                      <w:lang w:val="ru-RU"/>
                    </w:rPr>
                  </w:pPr>
                  <w:proofErr w:type="spellStart"/>
                  <w:r w:rsidRPr="00037864">
                    <w:rPr>
                      <w:rFonts w:ascii="Times New Roman" w:eastAsia="Calibri" w:hAnsi="Times New Roman" w:cs="Times New Roman"/>
                      <w:sz w:val="20"/>
                      <w:szCs w:val="20"/>
                    </w:rPr>
                    <w:t>Определение</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первоначальной</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стоимости</w:t>
                  </w:r>
                  <w:proofErr w:type="spellEnd"/>
                </w:p>
              </w:tc>
              <w:tc>
                <w:tcPr>
                  <w:tcW w:w="3123" w:type="dxa"/>
                  <w:gridSpan w:val="2"/>
                </w:tcPr>
                <w:p w14:paraId="4C5FC056" w14:textId="6A5DE81A" w:rsidR="00530978" w:rsidRPr="00037864" w:rsidRDefault="00B40B79" w:rsidP="00530978">
                  <w:pPr>
                    <w:spacing w:line="240" w:lineRule="atLeast"/>
                    <w:jc w:val="both"/>
                    <w:rPr>
                      <w:rFonts w:ascii="Times New Roman" w:eastAsia="Times New Roman" w:hAnsi="Times New Roman" w:cs="Times New Roman"/>
                      <w:sz w:val="20"/>
                      <w:szCs w:val="20"/>
                      <w:lang w:val="ru-RU" w:eastAsia="ru-RU"/>
                    </w:rPr>
                  </w:pPr>
                  <w:r w:rsidRPr="00037864">
                    <w:rPr>
                      <w:rFonts w:ascii="Times New Roman" w:eastAsia="Times New Roman" w:hAnsi="Times New Roman" w:cs="Times New Roman"/>
                      <w:sz w:val="20"/>
                      <w:szCs w:val="20"/>
                      <w:lang w:val="ru-RU" w:eastAsia="ru-RU"/>
                    </w:rPr>
                    <w:t>по стоимости на дату приобретения</w:t>
                  </w:r>
                  <w:r w:rsidR="00530978">
                    <w:rPr>
                      <w:rFonts w:ascii="Times New Roman" w:eastAsia="Times New Roman" w:hAnsi="Times New Roman" w:cs="Times New Roman"/>
                      <w:sz w:val="20"/>
                      <w:szCs w:val="20"/>
                      <w:lang w:val="ru-RU" w:eastAsia="ru-RU"/>
                    </w:rPr>
                    <w:t xml:space="preserve"> методом рыночных цен</w:t>
                  </w:r>
                </w:p>
              </w:tc>
            </w:tr>
            <w:tr w:rsidR="00A9577E" w:rsidRPr="003E25BC" w14:paraId="18414CF5" w14:textId="77777777" w:rsidTr="00B40B79">
              <w:tc>
                <w:tcPr>
                  <w:tcW w:w="1902" w:type="dxa"/>
                  <w:gridSpan w:val="2"/>
                </w:tcPr>
                <w:p w14:paraId="17C2FE49" w14:textId="29E791AA" w:rsidR="00A9577E" w:rsidRPr="00037864" w:rsidRDefault="003E25BC" w:rsidP="00037864">
                  <w:pPr>
                    <w:spacing w:line="240" w:lineRule="atLeast"/>
                    <w:jc w:val="both"/>
                    <w:rPr>
                      <w:rFonts w:ascii="Times New Roman" w:eastAsia="Calibri" w:hAnsi="Times New Roman" w:cs="Times New Roman"/>
                      <w:sz w:val="20"/>
                      <w:szCs w:val="20"/>
                      <w:lang w:val="ru-RU"/>
                    </w:rPr>
                  </w:pPr>
                  <w:r>
                    <w:rPr>
                      <w:rFonts w:ascii="Times New Roman" w:eastAsia="Calibri" w:hAnsi="Times New Roman" w:cs="Times New Roman"/>
                      <w:sz w:val="20"/>
                      <w:szCs w:val="20"/>
                      <w:lang w:val="ru-RU"/>
                    </w:rPr>
                    <w:t>Биологические активы</w:t>
                  </w:r>
                </w:p>
              </w:tc>
              <w:tc>
                <w:tcPr>
                  <w:tcW w:w="1273" w:type="dxa"/>
                  <w:gridSpan w:val="2"/>
                </w:tcPr>
                <w:p w14:paraId="2EA2045F" w14:textId="3EC56C2F" w:rsidR="00A9577E" w:rsidRPr="00037864" w:rsidRDefault="003E25BC" w:rsidP="00037864">
                  <w:pPr>
                    <w:spacing w:line="240" w:lineRule="atLeast"/>
                    <w:jc w:val="both"/>
                    <w:rPr>
                      <w:rFonts w:ascii="Times New Roman" w:eastAsia="Calibri" w:hAnsi="Times New Roman" w:cs="Times New Roman"/>
                      <w:sz w:val="20"/>
                      <w:szCs w:val="20"/>
                      <w:lang w:val="ru-RU"/>
                    </w:rPr>
                  </w:pPr>
                  <w:r>
                    <w:rPr>
                      <w:rFonts w:ascii="Times New Roman" w:eastAsia="Calibri" w:hAnsi="Times New Roman" w:cs="Times New Roman"/>
                      <w:sz w:val="20"/>
                      <w:szCs w:val="20"/>
                      <w:lang w:val="ru-RU"/>
                    </w:rPr>
                    <w:t>113 00 000</w:t>
                  </w:r>
                </w:p>
              </w:tc>
              <w:tc>
                <w:tcPr>
                  <w:tcW w:w="3047" w:type="dxa"/>
                </w:tcPr>
                <w:p w14:paraId="188E7FCA" w14:textId="3362BF20" w:rsidR="00A9577E" w:rsidRPr="003E25BC" w:rsidRDefault="003E25BC" w:rsidP="00037864">
                  <w:pPr>
                    <w:spacing w:line="240" w:lineRule="atLeast"/>
                    <w:jc w:val="both"/>
                    <w:rPr>
                      <w:rFonts w:ascii="Times New Roman" w:eastAsia="Calibri" w:hAnsi="Times New Roman" w:cs="Times New Roman"/>
                      <w:sz w:val="20"/>
                      <w:szCs w:val="20"/>
                      <w:lang w:val="ru-RU"/>
                    </w:rPr>
                  </w:pPr>
                  <w:r>
                    <w:rPr>
                      <w:rFonts w:ascii="Times New Roman" w:eastAsia="Calibri" w:hAnsi="Times New Roman" w:cs="Times New Roman"/>
                      <w:sz w:val="20"/>
                      <w:szCs w:val="20"/>
                      <w:lang w:val="ru-RU"/>
                    </w:rPr>
                    <w:t xml:space="preserve">Единица бухгалтерского учета </w:t>
                  </w:r>
                </w:p>
              </w:tc>
              <w:tc>
                <w:tcPr>
                  <w:tcW w:w="3123" w:type="dxa"/>
                  <w:gridSpan w:val="2"/>
                </w:tcPr>
                <w:p w14:paraId="2DC9229B" w14:textId="724BF8F7" w:rsidR="00A9577E" w:rsidRPr="003E25BC" w:rsidRDefault="003E25BC" w:rsidP="00037864">
                  <w:pPr>
                    <w:spacing w:line="240" w:lineRule="atLeast"/>
                    <w:jc w:val="both"/>
                    <w:rPr>
                      <w:rFonts w:ascii="Times New Roman" w:eastAsia="Calibri" w:hAnsi="Times New Roman" w:cs="Times New Roman"/>
                      <w:sz w:val="20"/>
                      <w:szCs w:val="20"/>
                      <w:lang w:val="ru-RU"/>
                    </w:rPr>
                  </w:pPr>
                  <w:r>
                    <w:rPr>
                      <w:rFonts w:ascii="Times New Roman" w:eastAsia="Calibri" w:hAnsi="Times New Roman" w:cs="Times New Roman"/>
                      <w:sz w:val="20"/>
                      <w:szCs w:val="20"/>
                      <w:lang w:val="ru-RU"/>
                    </w:rPr>
                    <w:t>Номенклатурная (реестровая) единица или однородная (реестровая) группа -фруктовый (яблоневый, вишневый…) сад, ягодные (смородиновые, малины, рябиновые, клубничные …) кусты.</w:t>
                  </w:r>
                </w:p>
              </w:tc>
            </w:tr>
            <w:tr w:rsidR="00B40B79" w:rsidRPr="00B321F0" w14:paraId="4DB0161D" w14:textId="77777777" w:rsidTr="00B40B79">
              <w:tc>
                <w:tcPr>
                  <w:tcW w:w="1902" w:type="dxa"/>
                  <w:gridSpan w:val="2"/>
                </w:tcPr>
                <w:p w14:paraId="19081F71" w14:textId="774D274E" w:rsidR="00B40B79" w:rsidRPr="00037864" w:rsidRDefault="00B40B79" w:rsidP="00037864">
                  <w:pPr>
                    <w:spacing w:line="240" w:lineRule="atLeast"/>
                    <w:jc w:val="both"/>
                    <w:rPr>
                      <w:rFonts w:ascii="Times New Roman" w:eastAsia="Calibri" w:hAnsi="Times New Roman" w:cs="Times New Roman"/>
                      <w:sz w:val="20"/>
                      <w:szCs w:val="20"/>
                      <w:lang w:val="ru-RU"/>
                    </w:rPr>
                  </w:pPr>
                  <w:proofErr w:type="spellStart"/>
                  <w:r w:rsidRPr="00037864">
                    <w:rPr>
                      <w:rFonts w:ascii="Times New Roman" w:eastAsia="Calibri" w:hAnsi="Times New Roman" w:cs="Times New Roman"/>
                      <w:sz w:val="20"/>
                      <w:szCs w:val="20"/>
                    </w:rPr>
                    <w:t>Имущество</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полученное</w:t>
                  </w:r>
                  <w:proofErr w:type="spellEnd"/>
                  <w:r w:rsidRPr="00037864">
                    <w:rPr>
                      <w:rFonts w:ascii="Times New Roman" w:eastAsia="Calibri" w:hAnsi="Times New Roman" w:cs="Times New Roman"/>
                      <w:sz w:val="20"/>
                      <w:szCs w:val="20"/>
                    </w:rPr>
                    <w:t xml:space="preserve"> в </w:t>
                  </w:r>
                  <w:proofErr w:type="spellStart"/>
                  <w:r w:rsidRPr="00037864">
                    <w:rPr>
                      <w:rFonts w:ascii="Times New Roman" w:eastAsia="Calibri" w:hAnsi="Times New Roman" w:cs="Times New Roman"/>
                      <w:sz w:val="20"/>
                      <w:szCs w:val="20"/>
                    </w:rPr>
                    <w:t>пользование</w:t>
                  </w:r>
                  <w:proofErr w:type="spellEnd"/>
                </w:p>
              </w:tc>
              <w:tc>
                <w:tcPr>
                  <w:tcW w:w="1273" w:type="dxa"/>
                  <w:gridSpan w:val="2"/>
                </w:tcPr>
                <w:p w14:paraId="67AAE227" w14:textId="65E9D431" w:rsidR="00B40B79" w:rsidRPr="00037864" w:rsidRDefault="00B40B79" w:rsidP="00037864">
                  <w:pPr>
                    <w:spacing w:line="240" w:lineRule="atLeast"/>
                    <w:jc w:val="both"/>
                    <w:rPr>
                      <w:rFonts w:ascii="Times New Roman" w:eastAsia="Calibri" w:hAnsi="Times New Roman" w:cs="Times New Roman"/>
                      <w:sz w:val="20"/>
                      <w:szCs w:val="20"/>
                      <w:lang w:val="ru-RU"/>
                    </w:rPr>
                  </w:pPr>
                  <w:r w:rsidRPr="00037864">
                    <w:rPr>
                      <w:rFonts w:ascii="Times New Roman" w:eastAsia="Calibri" w:hAnsi="Times New Roman" w:cs="Times New Roman"/>
                      <w:sz w:val="20"/>
                      <w:szCs w:val="20"/>
                    </w:rPr>
                    <w:t>01</w:t>
                  </w:r>
                </w:p>
              </w:tc>
              <w:tc>
                <w:tcPr>
                  <w:tcW w:w="3047" w:type="dxa"/>
                </w:tcPr>
                <w:p w14:paraId="21B2E389" w14:textId="567E5B8D" w:rsidR="00B40B79" w:rsidRPr="00037864" w:rsidRDefault="00B40B79" w:rsidP="00037864">
                  <w:pPr>
                    <w:spacing w:line="240" w:lineRule="atLeast"/>
                    <w:jc w:val="both"/>
                    <w:rPr>
                      <w:rFonts w:ascii="Times New Roman" w:eastAsia="Calibri" w:hAnsi="Times New Roman" w:cs="Times New Roman"/>
                      <w:sz w:val="20"/>
                      <w:szCs w:val="20"/>
                      <w:lang w:val="ru-RU"/>
                    </w:rPr>
                  </w:pPr>
                  <w:proofErr w:type="spellStart"/>
                  <w:r w:rsidRPr="00037864">
                    <w:rPr>
                      <w:rFonts w:ascii="Times New Roman" w:eastAsia="Calibri" w:hAnsi="Times New Roman" w:cs="Times New Roman"/>
                      <w:sz w:val="20"/>
                      <w:szCs w:val="20"/>
                    </w:rPr>
                    <w:t>Учет</w:t>
                  </w:r>
                  <w:proofErr w:type="spellEnd"/>
                </w:p>
              </w:tc>
              <w:tc>
                <w:tcPr>
                  <w:tcW w:w="3123" w:type="dxa"/>
                  <w:gridSpan w:val="2"/>
                </w:tcPr>
                <w:p w14:paraId="488B24D0" w14:textId="77777777" w:rsidR="00B40B79" w:rsidRPr="00037864" w:rsidRDefault="00B40B79" w:rsidP="00037864">
                  <w:pPr>
                    <w:spacing w:after="0" w:afterAutospacing="0" w:line="240" w:lineRule="atLeast"/>
                    <w:jc w:val="both"/>
                    <w:rPr>
                      <w:rFonts w:ascii="Times New Roman" w:eastAsia="Calibri" w:hAnsi="Times New Roman" w:cs="Times New Roman"/>
                      <w:sz w:val="20"/>
                      <w:szCs w:val="20"/>
                      <w:lang w:val="ru-RU"/>
                    </w:rPr>
                  </w:pPr>
                  <w:r w:rsidRPr="00037864">
                    <w:rPr>
                      <w:rFonts w:ascii="Times New Roman" w:eastAsia="Calibri" w:hAnsi="Times New Roman" w:cs="Times New Roman"/>
                      <w:sz w:val="20"/>
                      <w:szCs w:val="20"/>
                      <w:lang w:val="ru-RU"/>
                    </w:rPr>
                    <w:t>1.по стоимости, определенной передающей стороной по акту приема-передачи</w:t>
                  </w:r>
                </w:p>
                <w:p w14:paraId="66CFD1CA" w14:textId="1D100B51" w:rsidR="00B40B79" w:rsidRPr="00037864" w:rsidRDefault="00B40B79" w:rsidP="00037864">
                  <w:pPr>
                    <w:spacing w:after="0" w:afterAutospacing="0" w:line="240" w:lineRule="atLeast"/>
                    <w:jc w:val="both"/>
                    <w:rPr>
                      <w:rFonts w:ascii="Times New Roman" w:eastAsia="Calibri" w:hAnsi="Times New Roman" w:cs="Times New Roman"/>
                      <w:sz w:val="20"/>
                      <w:szCs w:val="20"/>
                      <w:lang w:val="ru-RU"/>
                    </w:rPr>
                  </w:pPr>
                  <w:r w:rsidRPr="00037864">
                    <w:rPr>
                      <w:rFonts w:ascii="Times New Roman" w:eastAsia="Calibri" w:hAnsi="Times New Roman" w:cs="Times New Roman"/>
                      <w:sz w:val="20"/>
                      <w:szCs w:val="20"/>
                      <w:lang w:val="ru-RU"/>
                    </w:rPr>
                    <w:t>2.один квадратный метр-один рубль, 1 объект один рубль, если стоимость в передаточных актах не указана</w:t>
                  </w:r>
                </w:p>
              </w:tc>
            </w:tr>
            <w:tr w:rsidR="00B40B79" w:rsidRPr="00037864" w14:paraId="32F11ABD" w14:textId="77777777" w:rsidTr="00B40B79">
              <w:tc>
                <w:tcPr>
                  <w:tcW w:w="1902" w:type="dxa"/>
                  <w:gridSpan w:val="2"/>
                </w:tcPr>
                <w:p w14:paraId="57D3FAF3" w14:textId="669BA072" w:rsidR="00B40B79" w:rsidRPr="00037864" w:rsidRDefault="00B40B79" w:rsidP="00037864">
                  <w:pPr>
                    <w:spacing w:line="240" w:lineRule="atLeast"/>
                    <w:jc w:val="both"/>
                    <w:rPr>
                      <w:rFonts w:ascii="Times New Roman" w:eastAsia="Calibri" w:hAnsi="Times New Roman" w:cs="Times New Roman"/>
                      <w:sz w:val="20"/>
                      <w:szCs w:val="20"/>
                      <w:lang w:val="ru-RU"/>
                    </w:rPr>
                  </w:pPr>
                  <w:proofErr w:type="spellStart"/>
                  <w:r w:rsidRPr="00037864">
                    <w:rPr>
                      <w:rFonts w:ascii="Times New Roman" w:eastAsia="Calibri" w:hAnsi="Times New Roman" w:cs="Times New Roman"/>
                      <w:sz w:val="20"/>
                      <w:szCs w:val="20"/>
                    </w:rPr>
                    <w:lastRenderedPageBreak/>
                    <w:t>Материальные</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ценности</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на</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хранении</w:t>
                  </w:r>
                  <w:proofErr w:type="spellEnd"/>
                </w:p>
              </w:tc>
              <w:tc>
                <w:tcPr>
                  <w:tcW w:w="1273" w:type="dxa"/>
                  <w:gridSpan w:val="2"/>
                </w:tcPr>
                <w:p w14:paraId="7A4F166A" w14:textId="7B6722CE" w:rsidR="00B40B79" w:rsidRPr="00037864" w:rsidRDefault="00B40B79" w:rsidP="00037864">
                  <w:pPr>
                    <w:spacing w:line="240" w:lineRule="atLeast"/>
                    <w:jc w:val="both"/>
                    <w:rPr>
                      <w:rFonts w:ascii="Times New Roman" w:eastAsia="Calibri" w:hAnsi="Times New Roman" w:cs="Times New Roman"/>
                      <w:sz w:val="20"/>
                      <w:szCs w:val="20"/>
                      <w:lang w:val="ru-RU"/>
                    </w:rPr>
                  </w:pPr>
                  <w:r w:rsidRPr="00037864">
                    <w:rPr>
                      <w:rFonts w:ascii="Times New Roman" w:eastAsia="Calibri" w:hAnsi="Times New Roman" w:cs="Times New Roman"/>
                      <w:sz w:val="20"/>
                      <w:szCs w:val="20"/>
                    </w:rPr>
                    <w:t>02</w:t>
                  </w:r>
                </w:p>
              </w:tc>
              <w:tc>
                <w:tcPr>
                  <w:tcW w:w="3047" w:type="dxa"/>
                </w:tcPr>
                <w:p w14:paraId="471BCE0E" w14:textId="3EAF4088" w:rsidR="00B40B79" w:rsidRPr="00037864" w:rsidRDefault="00B40B79" w:rsidP="00037864">
                  <w:pPr>
                    <w:spacing w:line="240" w:lineRule="atLeast"/>
                    <w:jc w:val="both"/>
                    <w:rPr>
                      <w:rFonts w:ascii="Times New Roman" w:eastAsia="Calibri" w:hAnsi="Times New Roman" w:cs="Times New Roman"/>
                      <w:sz w:val="20"/>
                      <w:szCs w:val="20"/>
                      <w:lang w:val="ru-RU"/>
                    </w:rPr>
                  </w:pPr>
                  <w:proofErr w:type="spellStart"/>
                  <w:r w:rsidRPr="00037864">
                    <w:rPr>
                      <w:rFonts w:ascii="Times New Roman" w:eastAsia="Calibri" w:hAnsi="Times New Roman" w:cs="Times New Roman"/>
                      <w:sz w:val="20"/>
                      <w:szCs w:val="20"/>
                    </w:rPr>
                    <w:t>Учет</w:t>
                  </w:r>
                  <w:proofErr w:type="spellEnd"/>
                </w:p>
              </w:tc>
              <w:tc>
                <w:tcPr>
                  <w:tcW w:w="3123" w:type="dxa"/>
                  <w:gridSpan w:val="2"/>
                </w:tcPr>
                <w:p w14:paraId="10BCB825" w14:textId="644B7972" w:rsidR="00B40B79" w:rsidRPr="00037864" w:rsidRDefault="00B40B79" w:rsidP="00037864">
                  <w:pPr>
                    <w:spacing w:line="240" w:lineRule="atLeast"/>
                    <w:jc w:val="both"/>
                    <w:rPr>
                      <w:rFonts w:ascii="Times New Roman" w:eastAsia="Calibri" w:hAnsi="Times New Roman" w:cs="Times New Roman"/>
                      <w:sz w:val="20"/>
                      <w:szCs w:val="20"/>
                      <w:lang w:val="ru-RU"/>
                    </w:rPr>
                  </w:pPr>
                  <w:proofErr w:type="spellStart"/>
                  <w:r w:rsidRPr="00037864">
                    <w:rPr>
                      <w:rFonts w:ascii="Times New Roman" w:eastAsia="Calibri" w:hAnsi="Times New Roman" w:cs="Times New Roman"/>
                      <w:sz w:val="20"/>
                      <w:szCs w:val="20"/>
                    </w:rPr>
                    <w:t>Один</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объект-один</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рубль</w:t>
                  </w:r>
                  <w:proofErr w:type="spellEnd"/>
                </w:p>
              </w:tc>
            </w:tr>
            <w:tr w:rsidR="00B40B79" w:rsidRPr="00037864" w14:paraId="64247657" w14:textId="77777777" w:rsidTr="00B40B79">
              <w:tc>
                <w:tcPr>
                  <w:tcW w:w="1902" w:type="dxa"/>
                  <w:gridSpan w:val="2"/>
                </w:tcPr>
                <w:p w14:paraId="1FFB0CA7" w14:textId="65DCD932" w:rsidR="00B40B79" w:rsidRPr="00037864" w:rsidRDefault="00B40B79" w:rsidP="00037864">
                  <w:pPr>
                    <w:spacing w:line="240" w:lineRule="atLeast"/>
                    <w:jc w:val="both"/>
                    <w:rPr>
                      <w:rFonts w:ascii="Times New Roman" w:eastAsia="Calibri" w:hAnsi="Times New Roman" w:cs="Times New Roman"/>
                      <w:sz w:val="20"/>
                      <w:szCs w:val="20"/>
                      <w:lang w:val="ru-RU"/>
                    </w:rPr>
                  </w:pPr>
                  <w:proofErr w:type="spellStart"/>
                  <w:r w:rsidRPr="00037864">
                    <w:rPr>
                      <w:rFonts w:ascii="Times New Roman" w:eastAsia="Calibri" w:hAnsi="Times New Roman" w:cs="Times New Roman"/>
                      <w:sz w:val="20"/>
                      <w:szCs w:val="20"/>
                    </w:rPr>
                    <w:t>Бланки</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строгой</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отчетности</w:t>
                  </w:r>
                  <w:proofErr w:type="spellEnd"/>
                </w:p>
              </w:tc>
              <w:tc>
                <w:tcPr>
                  <w:tcW w:w="1273" w:type="dxa"/>
                  <w:gridSpan w:val="2"/>
                </w:tcPr>
                <w:p w14:paraId="7D211D8F" w14:textId="64853B16" w:rsidR="00B40B79" w:rsidRPr="00037864" w:rsidRDefault="00B40B79" w:rsidP="00037864">
                  <w:pPr>
                    <w:spacing w:line="240" w:lineRule="atLeast"/>
                    <w:jc w:val="both"/>
                    <w:rPr>
                      <w:rFonts w:ascii="Times New Roman" w:eastAsia="Calibri" w:hAnsi="Times New Roman" w:cs="Times New Roman"/>
                      <w:sz w:val="20"/>
                      <w:szCs w:val="20"/>
                      <w:lang w:val="ru-RU"/>
                    </w:rPr>
                  </w:pPr>
                  <w:r w:rsidRPr="00037864">
                    <w:rPr>
                      <w:rFonts w:ascii="Times New Roman" w:eastAsia="Calibri" w:hAnsi="Times New Roman" w:cs="Times New Roman"/>
                      <w:sz w:val="20"/>
                      <w:szCs w:val="20"/>
                    </w:rPr>
                    <w:t>03</w:t>
                  </w:r>
                </w:p>
              </w:tc>
              <w:tc>
                <w:tcPr>
                  <w:tcW w:w="3047" w:type="dxa"/>
                </w:tcPr>
                <w:p w14:paraId="7A77EE4F" w14:textId="6638B8B8" w:rsidR="00B40B79" w:rsidRPr="00037864" w:rsidRDefault="00B40B79" w:rsidP="00037864">
                  <w:pPr>
                    <w:spacing w:line="240" w:lineRule="atLeast"/>
                    <w:jc w:val="both"/>
                    <w:rPr>
                      <w:rFonts w:ascii="Times New Roman" w:eastAsia="Calibri" w:hAnsi="Times New Roman" w:cs="Times New Roman"/>
                      <w:sz w:val="20"/>
                      <w:szCs w:val="20"/>
                      <w:lang w:val="ru-RU"/>
                    </w:rPr>
                  </w:pPr>
                  <w:proofErr w:type="spellStart"/>
                  <w:r w:rsidRPr="00037864">
                    <w:rPr>
                      <w:rFonts w:ascii="Times New Roman" w:eastAsia="Calibri" w:hAnsi="Times New Roman" w:cs="Times New Roman"/>
                      <w:sz w:val="20"/>
                      <w:szCs w:val="20"/>
                    </w:rPr>
                    <w:t>Учет</w:t>
                  </w:r>
                  <w:proofErr w:type="spellEnd"/>
                </w:p>
              </w:tc>
              <w:tc>
                <w:tcPr>
                  <w:tcW w:w="3123" w:type="dxa"/>
                  <w:gridSpan w:val="2"/>
                </w:tcPr>
                <w:p w14:paraId="65FE342C" w14:textId="2913631B" w:rsidR="00B40B79" w:rsidRPr="00037864" w:rsidRDefault="00B40B79" w:rsidP="00037864">
                  <w:pPr>
                    <w:spacing w:line="240" w:lineRule="atLeast"/>
                    <w:jc w:val="both"/>
                    <w:rPr>
                      <w:rFonts w:ascii="Times New Roman" w:eastAsia="Calibri" w:hAnsi="Times New Roman" w:cs="Times New Roman"/>
                      <w:sz w:val="20"/>
                      <w:szCs w:val="20"/>
                      <w:lang w:val="ru-RU"/>
                    </w:rPr>
                  </w:pPr>
                  <w:proofErr w:type="spellStart"/>
                  <w:r w:rsidRPr="00037864">
                    <w:rPr>
                      <w:rFonts w:ascii="Times New Roman" w:eastAsia="Calibri" w:hAnsi="Times New Roman" w:cs="Times New Roman"/>
                      <w:sz w:val="20"/>
                      <w:szCs w:val="20"/>
                    </w:rPr>
                    <w:t>один</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бланк-один</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рубль</w:t>
                  </w:r>
                  <w:proofErr w:type="spellEnd"/>
                </w:p>
              </w:tc>
            </w:tr>
            <w:tr w:rsidR="00B40B79" w:rsidRPr="00037864" w14:paraId="67F07908" w14:textId="77777777" w:rsidTr="00B40B79">
              <w:tc>
                <w:tcPr>
                  <w:tcW w:w="1902" w:type="dxa"/>
                  <w:gridSpan w:val="2"/>
                </w:tcPr>
                <w:p w14:paraId="7AC32B07" w14:textId="0F600C50" w:rsidR="00B40B79" w:rsidRPr="00037864" w:rsidRDefault="00B40B79" w:rsidP="00037864">
                  <w:pPr>
                    <w:spacing w:line="240" w:lineRule="atLeast"/>
                    <w:jc w:val="both"/>
                    <w:rPr>
                      <w:rFonts w:ascii="Times New Roman" w:eastAsia="Calibri" w:hAnsi="Times New Roman" w:cs="Times New Roman"/>
                      <w:sz w:val="20"/>
                      <w:szCs w:val="20"/>
                      <w:lang w:val="ru-RU"/>
                    </w:rPr>
                  </w:pPr>
                  <w:r w:rsidRPr="00037864">
                    <w:rPr>
                      <w:rFonts w:ascii="Times New Roman" w:eastAsia="Calibri" w:hAnsi="Times New Roman" w:cs="Times New Roman"/>
                      <w:sz w:val="20"/>
                      <w:szCs w:val="20"/>
                      <w:lang w:val="ru-RU"/>
                    </w:rPr>
                    <w:t>Награды, призы, кубки и ценные подарки, сувениры</w:t>
                  </w:r>
                </w:p>
              </w:tc>
              <w:tc>
                <w:tcPr>
                  <w:tcW w:w="1273" w:type="dxa"/>
                  <w:gridSpan w:val="2"/>
                </w:tcPr>
                <w:p w14:paraId="2C56AC0C" w14:textId="72C51BD2" w:rsidR="00B40B79" w:rsidRPr="00037864" w:rsidRDefault="00B40B79" w:rsidP="00037864">
                  <w:pPr>
                    <w:spacing w:line="240" w:lineRule="atLeast"/>
                    <w:jc w:val="both"/>
                    <w:rPr>
                      <w:rFonts w:ascii="Times New Roman" w:eastAsia="Calibri" w:hAnsi="Times New Roman" w:cs="Times New Roman"/>
                      <w:sz w:val="20"/>
                      <w:szCs w:val="20"/>
                      <w:lang w:val="ru-RU"/>
                    </w:rPr>
                  </w:pPr>
                  <w:r w:rsidRPr="00037864">
                    <w:rPr>
                      <w:rFonts w:ascii="Times New Roman" w:eastAsia="Calibri" w:hAnsi="Times New Roman" w:cs="Times New Roman"/>
                      <w:sz w:val="20"/>
                      <w:szCs w:val="20"/>
                    </w:rPr>
                    <w:t>07</w:t>
                  </w:r>
                </w:p>
              </w:tc>
              <w:tc>
                <w:tcPr>
                  <w:tcW w:w="3047" w:type="dxa"/>
                </w:tcPr>
                <w:p w14:paraId="14130F9F" w14:textId="0EC9416D" w:rsidR="00B40B79" w:rsidRPr="00037864" w:rsidRDefault="00B40B79" w:rsidP="00037864">
                  <w:pPr>
                    <w:spacing w:line="240" w:lineRule="atLeast"/>
                    <w:jc w:val="both"/>
                    <w:rPr>
                      <w:rFonts w:ascii="Times New Roman" w:eastAsia="Calibri" w:hAnsi="Times New Roman" w:cs="Times New Roman"/>
                      <w:sz w:val="20"/>
                      <w:szCs w:val="20"/>
                      <w:lang w:val="ru-RU"/>
                    </w:rPr>
                  </w:pPr>
                  <w:proofErr w:type="spellStart"/>
                  <w:r w:rsidRPr="00037864">
                    <w:rPr>
                      <w:rFonts w:ascii="Times New Roman" w:eastAsia="Calibri" w:hAnsi="Times New Roman" w:cs="Times New Roman"/>
                      <w:sz w:val="20"/>
                      <w:szCs w:val="20"/>
                    </w:rPr>
                    <w:t>Учет</w:t>
                  </w:r>
                  <w:proofErr w:type="spellEnd"/>
                </w:p>
              </w:tc>
              <w:tc>
                <w:tcPr>
                  <w:tcW w:w="3123" w:type="dxa"/>
                  <w:gridSpan w:val="2"/>
                </w:tcPr>
                <w:p w14:paraId="3A4AF046" w14:textId="59DFA912" w:rsidR="00B40B79" w:rsidRPr="00037864" w:rsidRDefault="00B40B79" w:rsidP="00037864">
                  <w:pPr>
                    <w:spacing w:line="240" w:lineRule="atLeast"/>
                    <w:jc w:val="both"/>
                    <w:rPr>
                      <w:rFonts w:ascii="Times New Roman" w:eastAsia="Calibri" w:hAnsi="Times New Roman" w:cs="Times New Roman"/>
                      <w:sz w:val="20"/>
                      <w:szCs w:val="20"/>
                      <w:lang w:val="ru-RU"/>
                    </w:rPr>
                  </w:pPr>
                  <w:proofErr w:type="spellStart"/>
                  <w:r w:rsidRPr="00037864">
                    <w:rPr>
                      <w:rFonts w:ascii="Times New Roman" w:eastAsia="Calibri" w:hAnsi="Times New Roman" w:cs="Times New Roman"/>
                      <w:sz w:val="20"/>
                      <w:szCs w:val="20"/>
                    </w:rPr>
                    <w:t>Один</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объект</w:t>
                  </w:r>
                  <w:proofErr w:type="spellEnd"/>
                  <w:r w:rsidRPr="00037864">
                    <w:rPr>
                      <w:rFonts w:ascii="Times New Roman" w:eastAsia="Calibri" w:hAnsi="Times New Roman" w:cs="Times New Roman"/>
                      <w:sz w:val="20"/>
                      <w:szCs w:val="20"/>
                    </w:rPr>
                    <w:t xml:space="preserve"> – 1 </w:t>
                  </w:r>
                  <w:proofErr w:type="spellStart"/>
                  <w:r w:rsidRPr="00037864">
                    <w:rPr>
                      <w:rFonts w:ascii="Times New Roman" w:eastAsia="Calibri" w:hAnsi="Times New Roman" w:cs="Times New Roman"/>
                      <w:sz w:val="20"/>
                      <w:szCs w:val="20"/>
                    </w:rPr>
                    <w:t>рубль</w:t>
                  </w:r>
                  <w:proofErr w:type="spellEnd"/>
                </w:p>
              </w:tc>
            </w:tr>
            <w:tr w:rsidR="00B40B79" w:rsidRPr="00B321F0" w14:paraId="5C6B671F" w14:textId="77777777" w:rsidTr="00B40B79">
              <w:tc>
                <w:tcPr>
                  <w:tcW w:w="1902" w:type="dxa"/>
                  <w:gridSpan w:val="2"/>
                </w:tcPr>
                <w:p w14:paraId="1F6006CD" w14:textId="77777777" w:rsidR="00B40B79" w:rsidRPr="00037864" w:rsidRDefault="00B40B79" w:rsidP="00037864">
                  <w:pPr>
                    <w:spacing w:line="240" w:lineRule="atLeast"/>
                    <w:jc w:val="both"/>
                    <w:rPr>
                      <w:rFonts w:ascii="Times New Roman" w:eastAsia="Calibri" w:hAnsi="Times New Roman" w:cs="Times New Roman"/>
                      <w:sz w:val="20"/>
                      <w:szCs w:val="20"/>
                      <w:lang w:val="ru-RU"/>
                    </w:rPr>
                  </w:pPr>
                  <w:r w:rsidRPr="00037864">
                    <w:rPr>
                      <w:rFonts w:ascii="Times New Roman" w:eastAsia="Calibri" w:hAnsi="Times New Roman" w:cs="Times New Roman"/>
                      <w:sz w:val="20"/>
                      <w:szCs w:val="20"/>
                      <w:lang w:val="ru-RU"/>
                    </w:rPr>
                    <w:t>Запасные части к транспортным средствам, выданные взамен изношенных</w:t>
                  </w:r>
                </w:p>
                <w:p w14:paraId="418986BE" w14:textId="77777777" w:rsidR="00B40B79" w:rsidRPr="00037864" w:rsidRDefault="00B40B79" w:rsidP="00037864">
                  <w:pPr>
                    <w:spacing w:line="240" w:lineRule="atLeast"/>
                    <w:jc w:val="both"/>
                    <w:rPr>
                      <w:rFonts w:ascii="Times New Roman" w:eastAsia="Calibri" w:hAnsi="Times New Roman" w:cs="Times New Roman"/>
                      <w:sz w:val="20"/>
                      <w:szCs w:val="20"/>
                      <w:lang w:val="ru-RU"/>
                    </w:rPr>
                  </w:pPr>
                </w:p>
              </w:tc>
              <w:tc>
                <w:tcPr>
                  <w:tcW w:w="1273" w:type="dxa"/>
                  <w:gridSpan w:val="2"/>
                </w:tcPr>
                <w:p w14:paraId="5403067B" w14:textId="41F1A796" w:rsidR="00B40B79" w:rsidRPr="00037864" w:rsidRDefault="00B40B79" w:rsidP="00037864">
                  <w:pPr>
                    <w:spacing w:line="240" w:lineRule="atLeast"/>
                    <w:jc w:val="both"/>
                    <w:rPr>
                      <w:rFonts w:ascii="Times New Roman" w:eastAsia="Calibri" w:hAnsi="Times New Roman" w:cs="Times New Roman"/>
                      <w:sz w:val="20"/>
                      <w:szCs w:val="20"/>
                      <w:lang w:val="ru-RU"/>
                    </w:rPr>
                  </w:pPr>
                  <w:r w:rsidRPr="00037864">
                    <w:rPr>
                      <w:rFonts w:ascii="Times New Roman" w:eastAsia="Calibri" w:hAnsi="Times New Roman" w:cs="Times New Roman"/>
                      <w:sz w:val="20"/>
                      <w:szCs w:val="20"/>
                    </w:rPr>
                    <w:t>09</w:t>
                  </w:r>
                </w:p>
              </w:tc>
              <w:tc>
                <w:tcPr>
                  <w:tcW w:w="3047" w:type="dxa"/>
                </w:tcPr>
                <w:p w14:paraId="131C8643" w14:textId="6EB6F969" w:rsidR="00B40B79" w:rsidRPr="00037864" w:rsidRDefault="00B40B79" w:rsidP="00037864">
                  <w:pPr>
                    <w:spacing w:line="240" w:lineRule="atLeast"/>
                    <w:jc w:val="both"/>
                    <w:rPr>
                      <w:rFonts w:ascii="Times New Roman" w:eastAsia="Calibri" w:hAnsi="Times New Roman" w:cs="Times New Roman"/>
                      <w:sz w:val="20"/>
                      <w:szCs w:val="20"/>
                      <w:lang w:val="ru-RU"/>
                    </w:rPr>
                  </w:pPr>
                  <w:proofErr w:type="spellStart"/>
                  <w:r w:rsidRPr="00037864">
                    <w:rPr>
                      <w:rFonts w:ascii="Times New Roman" w:eastAsia="Calibri" w:hAnsi="Times New Roman" w:cs="Times New Roman"/>
                      <w:sz w:val="20"/>
                      <w:szCs w:val="20"/>
                    </w:rPr>
                    <w:t>Учет</w:t>
                  </w:r>
                  <w:proofErr w:type="spellEnd"/>
                </w:p>
              </w:tc>
              <w:tc>
                <w:tcPr>
                  <w:tcW w:w="3123" w:type="dxa"/>
                  <w:gridSpan w:val="2"/>
                </w:tcPr>
                <w:p w14:paraId="48576931" w14:textId="7C8B1BC4" w:rsidR="00B40B79" w:rsidRPr="00037864" w:rsidRDefault="00B40B79" w:rsidP="00037864">
                  <w:pPr>
                    <w:spacing w:line="240" w:lineRule="atLeast"/>
                    <w:jc w:val="both"/>
                    <w:rPr>
                      <w:rFonts w:ascii="Times New Roman" w:eastAsia="Calibri" w:hAnsi="Times New Roman" w:cs="Times New Roman"/>
                      <w:sz w:val="20"/>
                      <w:szCs w:val="20"/>
                      <w:lang w:val="ru-RU"/>
                    </w:rPr>
                  </w:pPr>
                  <w:r w:rsidRPr="00037864">
                    <w:rPr>
                      <w:rFonts w:ascii="Times New Roman" w:eastAsia="Calibri" w:hAnsi="Times New Roman" w:cs="Times New Roman"/>
                      <w:sz w:val="20"/>
                      <w:szCs w:val="20"/>
                      <w:lang w:val="ru-RU"/>
                    </w:rPr>
                    <w:t xml:space="preserve">Учитываются автошины, покрышки, аккумуляторы, колесные диски, двигатели по цене приобретения </w:t>
                  </w:r>
                </w:p>
              </w:tc>
            </w:tr>
            <w:tr w:rsidR="00B40B79" w:rsidRPr="00B321F0" w14:paraId="207CDF4C" w14:textId="77777777" w:rsidTr="00B40B79">
              <w:tc>
                <w:tcPr>
                  <w:tcW w:w="1902" w:type="dxa"/>
                  <w:gridSpan w:val="2"/>
                </w:tcPr>
                <w:p w14:paraId="0B1C4CCF" w14:textId="718F1822" w:rsidR="00B40B79" w:rsidRPr="00037864" w:rsidRDefault="00B40B79" w:rsidP="00037864">
                  <w:pPr>
                    <w:spacing w:line="240" w:lineRule="atLeast"/>
                    <w:jc w:val="both"/>
                    <w:rPr>
                      <w:rFonts w:ascii="Times New Roman" w:eastAsia="Calibri" w:hAnsi="Times New Roman" w:cs="Times New Roman"/>
                      <w:sz w:val="20"/>
                      <w:szCs w:val="20"/>
                      <w:lang w:val="ru-RU"/>
                    </w:rPr>
                  </w:pPr>
                  <w:proofErr w:type="spellStart"/>
                  <w:r w:rsidRPr="00037864">
                    <w:rPr>
                      <w:rFonts w:ascii="Times New Roman" w:eastAsia="Calibri" w:hAnsi="Times New Roman" w:cs="Times New Roman"/>
                      <w:sz w:val="20"/>
                      <w:szCs w:val="20"/>
                    </w:rPr>
                    <w:t>Периодические</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издания</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для</w:t>
                  </w:r>
                  <w:proofErr w:type="spellEnd"/>
                  <w:r w:rsidRPr="00037864">
                    <w:rPr>
                      <w:rFonts w:ascii="Times New Roman" w:eastAsia="Calibri" w:hAnsi="Times New Roman" w:cs="Times New Roman"/>
                      <w:sz w:val="20"/>
                      <w:szCs w:val="20"/>
                    </w:rPr>
                    <w:t xml:space="preserve"> </w:t>
                  </w:r>
                  <w:proofErr w:type="spellStart"/>
                  <w:r w:rsidRPr="00037864">
                    <w:rPr>
                      <w:rFonts w:ascii="Times New Roman" w:eastAsia="Calibri" w:hAnsi="Times New Roman" w:cs="Times New Roman"/>
                      <w:sz w:val="20"/>
                      <w:szCs w:val="20"/>
                    </w:rPr>
                    <w:t>пользования</w:t>
                  </w:r>
                  <w:proofErr w:type="spellEnd"/>
                </w:p>
              </w:tc>
              <w:tc>
                <w:tcPr>
                  <w:tcW w:w="1273" w:type="dxa"/>
                  <w:gridSpan w:val="2"/>
                </w:tcPr>
                <w:p w14:paraId="57BB6801" w14:textId="199DD307" w:rsidR="00B40B79" w:rsidRPr="00037864" w:rsidRDefault="00B40B79" w:rsidP="00037864">
                  <w:pPr>
                    <w:spacing w:line="240" w:lineRule="atLeast"/>
                    <w:jc w:val="both"/>
                    <w:rPr>
                      <w:rFonts w:ascii="Times New Roman" w:eastAsia="Calibri" w:hAnsi="Times New Roman" w:cs="Times New Roman"/>
                      <w:sz w:val="20"/>
                      <w:szCs w:val="20"/>
                      <w:lang w:val="ru-RU"/>
                    </w:rPr>
                  </w:pPr>
                  <w:r w:rsidRPr="00037864">
                    <w:rPr>
                      <w:rFonts w:ascii="Times New Roman" w:eastAsia="Calibri" w:hAnsi="Times New Roman" w:cs="Times New Roman"/>
                      <w:sz w:val="20"/>
                      <w:szCs w:val="20"/>
                    </w:rPr>
                    <w:t>23</w:t>
                  </w:r>
                </w:p>
              </w:tc>
              <w:tc>
                <w:tcPr>
                  <w:tcW w:w="3047" w:type="dxa"/>
                </w:tcPr>
                <w:p w14:paraId="4B91E127" w14:textId="56B584FD" w:rsidR="00B40B79" w:rsidRPr="00037864" w:rsidRDefault="00B40B79" w:rsidP="00037864">
                  <w:pPr>
                    <w:spacing w:line="240" w:lineRule="atLeast"/>
                    <w:jc w:val="both"/>
                    <w:rPr>
                      <w:rFonts w:ascii="Times New Roman" w:eastAsia="Calibri" w:hAnsi="Times New Roman" w:cs="Times New Roman"/>
                      <w:sz w:val="20"/>
                      <w:szCs w:val="20"/>
                      <w:lang w:val="ru-RU"/>
                    </w:rPr>
                  </w:pPr>
                  <w:proofErr w:type="spellStart"/>
                  <w:r w:rsidRPr="00037864">
                    <w:rPr>
                      <w:rFonts w:ascii="Times New Roman" w:eastAsia="Calibri" w:hAnsi="Times New Roman" w:cs="Times New Roman"/>
                      <w:sz w:val="20"/>
                      <w:szCs w:val="20"/>
                    </w:rPr>
                    <w:t>Учет</w:t>
                  </w:r>
                  <w:proofErr w:type="spellEnd"/>
                </w:p>
              </w:tc>
              <w:tc>
                <w:tcPr>
                  <w:tcW w:w="3123" w:type="dxa"/>
                  <w:gridSpan w:val="2"/>
                </w:tcPr>
                <w:p w14:paraId="3677797F" w14:textId="0CBBC8C3" w:rsidR="00B40B79" w:rsidRPr="00037864" w:rsidRDefault="00B40B79" w:rsidP="00037864">
                  <w:pPr>
                    <w:spacing w:line="240" w:lineRule="atLeast"/>
                    <w:jc w:val="both"/>
                    <w:rPr>
                      <w:rFonts w:ascii="Times New Roman" w:eastAsia="Calibri" w:hAnsi="Times New Roman" w:cs="Times New Roman"/>
                      <w:sz w:val="20"/>
                      <w:szCs w:val="20"/>
                      <w:lang w:val="ru-RU"/>
                    </w:rPr>
                  </w:pPr>
                  <w:r w:rsidRPr="00037864">
                    <w:rPr>
                      <w:rFonts w:ascii="Times New Roman" w:eastAsia="Calibri" w:hAnsi="Times New Roman" w:cs="Times New Roman"/>
                      <w:sz w:val="20"/>
                      <w:szCs w:val="20"/>
                      <w:lang w:val="ru-RU"/>
                    </w:rPr>
                    <w:t>Газеты одна подшивка – 1 рубль, 1 журнал – 1 рубль</w:t>
                  </w:r>
                </w:p>
              </w:tc>
            </w:tr>
            <w:tr w:rsidR="00B40B79" w:rsidRPr="00B321F0" w14:paraId="1C075D59" w14:textId="77777777" w:rsidTr="00B40B79">
              <w:tc>
                <w:tcPr>
                  <w:tcW w:w="1902" w:type="dxa"/>
                  <w:gridSpan w:val="2"/>
                </w:tcPr>
                <w:p w14:paraId="59436584" w14:textId="6194EBFB" w:rsidR="00B40B79" w:rsidRPr="00037864" w:rsidRDefault="00B40B79" w:rsidP="00037864">
                  <w:pPr>
                    <w:spacing w:line="240" w:lineRule="atLeast"/>
                    <w:jc w:val="both"/>
                    <w:rPr>
                      <w:rFonts w:ascii="Times New Roman" w:eastAsia="Calibri" w:hAnsi="Times New Roman" w:cs="Times New Roman"/>
                      <w:sz w:val="20"/>
                      <w:szCs w:val="20"/>
                      <w:lang w:val="ru-RU"/>
                    </w:rPr>
                  </w:pPr>
                  <w:r w:rsidRPr="00037864">
                    <w:rPr>
                      <w:rFonts w:ascii="Times New Roman" w:eastAsia="Calibri" w:hAnsi="Times New Roman" w:cs="Times New Roman"/>
                      <w:sz w:val="20"/>
                      <w:szCs w:val="20"/>
                      <w:lang w:val="ru-RU"/>
                    </w:rPr>
                    <w:t>Имущество, переданное в возмездное пользование</w:t>
                  </w:r>
                </w:p>
              </w:tc>
              <w:tc>
                <w:tcPr>
                  <w:tcW w:w="1273" w:type="dxa"/>
                  <w:gridSpan w:val="2"/>
                </w:tcPr>
                <w:p w14:paraId="099A5D10" w14:textId="292DF56B" w:rsidR="00B40B79" w:rsidRPr="00037864" w:rsidRDefault="00B40B79" w:rsidP="00037864">
                  <w:pPr>
                    <w:spacing w:line="240" w:lineRule="atLeast"/>
                    <w:jc w:val="both"/>
                    <w:rPr>
                      <w:rFonts w:ascii="Times New Roman" w:eastAsia="Calibri" w:hAnsi="Times New Roman" w:cs="Times New Roman"/>
                      <w:sz w:val="20"/>
                      <w:szCs w:val="20"/>
                      <w:lang w:val="ru-RU"/>
                    </w:rPr>
                  </w:pPr>
                  <w:r w:rsidRPr="00037864">
                    <w:rPr>
                      <w:rFonts w:ascii="Times New Roman" w:eastAsia="Calibri" w:hAnsi="Times New Roman" w:cs="Times New Roman"/>
                      <w:sz w:val="20"/>
                      <w:szCs w:val="20"/>
                    </w:rPr>
                    <w:t>25</w:t>
                  </w:r>
                </w:p>
              </w:tc>
              <w:tc>
                <w:tcPr>
                  <w:tcW w:w="3047" w:type="dxa"/>
                </w:tcPr>
                <w:p w14:paraId="01F0D5B4" w14:textId="632CDFAA" w:rsidR="00B40B79" w:rsidRPr="00037864" w:rsidRDefault="00B40B79" w:rsidP="00037864">
                  <w:pPr>
                    <w:spacing w:line="240" w:lineRule="atLeast"/>
                    <w:jc w:val="both"/>
                    <w:rPr>
                      <w:rFonts w:ascii="Times New Roman" w:eastAsia="Calibri" w:hAnsi="Times New Roman" w:cs="Times New Roman"/>
                      <w:sz w:val="20"/>
                      <w:szCs w:val="20"/>
                      <w:lang w:val="ru-RU"/>
                    </w:rPr>
                  </w:pPr>
                  <w:proofErr w:type="spellStart"/>
                  <w:r w:rsidRPr="00037864">
                    <w:rPr>
                      <w:rFonts w:ascii="Times New Roman" w:eastAsia="Calibri" w:hAnsi="Times New Roman" w:cs="Times New Roman"/>
                      <w:sz w:val="20"/>
                      <w:szCs w:val="20"/>
                    </w:rPr>
                    <w:t>Учет</w:t>
                  </w:r>
                  <w:proofErr w:type="spellEnd"/>
                </w:p>
              </w:tc>
              <w:tc>
                <w:tcPr>
                  <w:tcW w:w="3123" w:type="dxa"/>
                  <w:gridSpan w:val="2"/>
                </w:tcPr>
                <w:p w14:paraId="0F431849" w14:textId="4B8D55C6" w:rsidR="00B40B79" w:rsidRPr="00037864" w:rsidRDefault="00B40B79" w:rsidP="00037864">
                  <w:pPr>
                    <w:spacing w:line="240" w:lineRule="atLeast"/>
                    <w:jc w:val="both"/>
                    <w:rPr>
                      <w:rFonts w:ascii="Times New Roman" w:eastAsia="Calibri" w:hAnsi="Times New Roman" w:cs="Times New Roman"/>
                      <w:sz w:val="20"/>
                      <w:szCs w:val="20"/>
                      <w:lang w:val="ru-RU"/>
                    </w:rPr>
                  </w:pPr>
                  <w:r w:rsidRPr="00037864">
                    <w:rPr>
                      <w:rFonts w:ascii="Times New Roman" w:eastAsia="Calibri" w:hAnsi="Times New Roman" w:cs="Times New Roman"/>
                      <w:sz w:val="20"/>
                      <w:szCs w:val="20"/>
                      <w:lang w:val="ru-RU"/>
                    </w:rPr>
                    <w:t>по стоимости, указанной в акте-приема передачи</w:t>
                  </w:r>
                </w:p>
              </w:tc>
            </w:tr>
            <w:tr w:rsidR="00B40B79" w:rsidRPr="00B321F0" w14:paraId="2F6DC328" w14:textId="77777777" w:rsidTr="00B40B79">
              <w:tc>
                <w:tcPr>
                  <w:tcW w:w="1902" w:type="dxa"/>
                  <w:gridSpan w:val="2"/>
                </w:tcPr>
                <w:p w14:paraId="33669CAE" w14:textId="20E4AFD2" w:rsidR="00B40B79" w:rsidRPr="00037864" w:rsidRDefault="00B40B79" w:rsidP="00037864">
                  <w:pPr>
                    <w:spacing w:line="240" w:lineRule="atLeast"/>
                    <w:jc w:val="both"/>
                    <w:rPr>
                      <w:rFonts w:ascii="Times New Roman" w:eastAsia="Calibri" w:hAnsi="Times New Roman" w:cs="Times New Roman"/>
                      <w:sz w:val="20"/>
                      <w:szCs w:val="20"/>
                      <w:lang w:val="ru-RU"/>
                    </w:rPr>
                  </w:pPr>
                  <w:r w:rsidRPr="00037864">
                    <w:rPr>
                      <w:rFonts w:ascii="Times New Roman" w:eastAsia="Calibri" w:hAnsi="Times New Roman" w:cs="Times New Roman"/>
                      <w:sz w:val="20"/>
                      <w:szCs w:val="20"/>
                      <w:lang w:val="ru-RU"/>
                    </w:rPr>
                    <w:t>Имущество, переданное в безвозмездное пользование</w:t>
                  </w:r>
                </w:p>
              </w:tc>
              <w:tc>
                <w:tcPr>
                  <w:tcW w:w="1273" w:type="dxa"/>
                  <w:gridSpan w:val="2"/>
                </w:tcPr>
                <w:p w14:paraId="02958B7E" w14:textId="0039E069" w:rsidR="00B40B79" w:rsidRPr="00037864" w:rsidRDefault="00B40B79" w:rsidP="00037864">
                  <w:pPr>
                    <w:spacing w:line="240" w:lineRule="atLeast"/>
                    <w:jc w:val="both"/>
                    <w:rPr>
                      <w:rFonts w:ascii="Times New Roman" w:eastAsia="Calibri" w:hAnsi="Times New Roman" w:cs="Times New Roman"/>
                      <w:sz w:val="20"/>
                      <w:szCs w:val="20"/>
                      <w:lang w:val="ru-RU"/>
                    </w:rPr>
                  </w:pPr>
                  <w:r w:rsidRPr="00037864">
                    <w:rPr>
                      <w:rFonts w:ascii="Times New Roman" w:eastAsia="Calibri" w:hAnsi="Times New Roman" w:cs="Times New Roman"/>
                      <w:sz w:val="20"/>
                      <w:szCs w:val="20"/>
                    </w:rPr>
                    <w:t>26</w:t>
                  </w:r>
                </w:p>
              </w:tc>
              <w:tc>
                <w:tcPr>
                  <w:tcW w:w="3047" w:type="dxa"/>
                </w:tcPr>
                <w:p w14:paraId="3E1510CE" w14:textId="4762DCCF" w:rsidR="00B40B79" w:rsidRPr="00037864" w:rsidRDefault="00B40B79" w:rsidP="00037864">
                  <w:pPr>
                    <w:spacing w:line="240" w:lineRule="atLeast"/>
                    <w:jc w:val="both"/>
                    <w:rPr>
                      <w:rFonts w:ascii="Times New Roman" w:eastAsia="Calibri" w:hAnsi="Times New Roman" w:cs="Times New Roman"/>
                      <w:sz w:val="20"/>
                      <w:szCs w:val="20"/>
                      <w:lang w:val="ru-RU"/>
                    </w:rPr>
                  </w:pPr>
                  <w:proofErr w:type="spellStart"/>
                  <w:r w:rsidRPr="00037864">
                    <w:rPr>
                      <w:rFonts w:ascii="Times New Roman" w:eastAsia="Calibri" w:hAnsi="Times New Roman" w:cs="Times New Roman"/>
                      <w:sz w:val="20"/>
                      <w:szCs w:val="20"/>
                    </w:rPr>
                    <w:t>Учет</w:t>
                  </w:r>
                  <w:proofErr w:type="spellEnd"/>
                </w:p>
              </w:tc>
              <w:tc>
                <w:tcPr>
                  <w:tcW w:w="3123" w:type="dxa"/>
                  <w:gridSpan w:val="2"/>
                </w:tcPr>
                <w:p w14:paraId="36BDC1AD" w14:textId="77777777" w:rsidR="00B40B79" w:rsidRPr="00037864" w:rsidRDefault="00B40B79" w:rsidP="00037864">
                  <w:pPr>
                    <w:spacing w:line="240" w:lineRule="atLeast"/>
                    <w:jc w:val="both"/>
                    <w:rPr>
                      <w:rFonts w:ascii="Times New Roman" w:eastAsia="Calibri" w:hAnsi="Times New Roman" w:cs="Times New Roman"/>
                      <w:sz w:val="20"/>
                      <w:szCs w:val="20"/>
                      <w:lang w:val="ru-RU"/>
                    </w:rPr>
                  </w:pPr>
                  <w:r w:rsidRPr="00037864">
                    <w:rPr>
                      <w:rFonts w:ascii="Times New Roman" w:eastAsia="Calibri" w:hAnsi="Times New Roman" w:cs="Times New Roman"/>
                      <w:sz w:val="20"/>
                      <w:szCs w:val="20"/>
                      <w:lang w:val="ru-RU"/>
                    </w:rPr>
                    <w:t>1.по стоимости, указанной в акте приема-передачи,</w:t>
                  </w:r>
                </w:p>
                <w:p w14:paraId="28BBCEDC" w14:textId="77777777" w:rsidR="00B40B79" w:rsidRPr="00037864" w:rsidRDefault="00B40B79" w:rsidP="00037864">
                  <w:pPr>
                    <w:spacing w:line="240" w:lineRule="atLeast"/>
                    <w:jc w:val="both"/>
                    <w:rPr>
                      <w:rFonts w:ascii="Times New Roman" w:eastAsia="Calibri" w:hAnsi="Times New Roman" w:cs="Times New Roman"/>
                      <w:sz w:val="20"/>
                      <w:szCs w:val="20"/>
                      <w:lang w:val="ru-RU"/>
                    </w:rPr>
                  </w:pPr>
                  <w:r w:rsidRPr="00037864">
                    <w:rPr>
                      <w:rFonts w:ascii="Times New Roman" w:eastAsia="Calibri" w:hAnsi="Times New Roman" w:cs="Times New Roman"/>
                      <w:sz w:val="20"/>
                      <w:szCs w:val="20"/>
                      <w:lang w:val="ru-RU"/>
                    </w:rPr>
                    <w:t>2.если стоимость не указана:</w:t>
                  </w:r>
                </w:p>
                <w:p w14:paraId="47FB8C90" w14:textId="77777777" w:rsidR="00B40B79" w:rsidRPr="00037864" w:rsidRDefault="00B40B79" w:rsidP="00037864">
                  <w:pPr>
                    <w:spacing w:line="240" w:lineRule="atLeast"/>
                    <w:jc w:val="both"/>
                    <w:rPr>
                      <w:rFonts w:ascii="Times New Roman" w:eastAsia="Calibri" w:hAnsi="Times New Roman" w:cs="Times New Roman"/>
                      <w:sz w:val="20"/>
                      <w:szCs w:val="20"/>
                      <w:lang w:val="ru-RU"/>
                    </w:rPr>
                  </w:pPr>
                  <w:r w:rsidRPr="00037864">
                    <w:rPr>
                      <w:rFonts w:ascii="Times New Roman" w:eastAsia="Calibri" w:hAnsi="Times New Roman" w:cs="Times New Roman"/>
                      <w:sz w:val="20"/>
                      <w:szCs w:val="20"/>
                      <w:lang w:val="ru-RU"/>
                    </w:rPr>
                    <w:t>для недвижимого объекта балансовая стоимость объекта/ площадь объекта*площадь объекта,</w:t>
                  </w:r>
                </w:p>
                <w:p w14:paraId="493272DF" w14:textId="184C4476" w:rsidR="00B40B79" w:rsidRPr="00037864" w:rsidRDefault="00B40B79" w:rsidP="00037864">
                  <w:pPr>
                    <w:spacing w:line="240" w:lineRule="atLeast"/>
                    <w:jc w:val="both"/>
                    <w:rPr>
                      <w:rFonts w:ascii="Times New Roman" w:eastAsia="Calibri" w:hAnsi="Times New Roman" w:cs="Times New Roman"/>
                      <w:sz w:val="20"/>
                      <w:szCs w:val="20"/>
                      <w:lang w:val="ru-RU"/>
                    </w:rPr>
                  </w:pPr>
                  <w:r w:rsidRPr="00037864">
                    <w:rPr>
                      <w:rFonts w:ascii="Times New Roman" w:eastAsia="Calibri" w:hAnsi="Times New Roman" w:cs="Times New Roman"/>
                      <w:sz w:val="20"/>
                      <w:szCs w:val="20"/>
                      <w:lang w:val="ru-RU"/>
                    </w:rPr>
                    <w:t>для движимого объекта один объект-1 рубль</w:t>
                  </w:r>
                </w:p>
              </w:tc>
            </w:tr>
            <w:tr w:rsidR="00B40B79" w:rsidRPr="00B321F0" w14:paraId="2E11FDAA" w14:textId="77777777" w:rsidTr="00B40B79">
              <w:tc>
                <w:tcPr>
                  <w:tcW w:w="1902" w:type="dxa"/>
                  <w:gridSpan w:val="2"/>
                </w:tcPr>
                <w:p w14:paraId="31976239" w14:textId="033D2D3E" w:rsidR="00B40B79" w:rsidRPr="00037864" w:rsidRDefault="00B40B79" w:rsidP="00037864">
                  <w:pPr>
                    <w:spacing w:line="240" w:lineRule="atLeast"/>
                    <w:jc w:val="both"/>
                    <w:rPr>
                      <w:rFonts w:ascii="Times New Roman" w:eastAsia="Calibri" w:hAnsi="Times New Roman" w:cs="Times New Roman"/>
                      <w:sz w:val="20"/>
                      <w:szCs w:val="20"/>
                      <w:lang w:val="ru-RU"/>
                    </w:rPr>
                  </w:pPr>
                  <w:r w:rsidRPr="00037864">
                    <w:rPr>
                      <w:rFonts w:ascii="Times New Roman" w:eastAsia="Calibri" w:hAnsi="Times New Roman" w:cs="Times New Roman"/>
                      <w:sz w:val="20"/>
                      <w:szCs w:val="20"/>
                      <w:lang w:val="ru-RU"/>
                    </w:rPr>
                    <w:t>Материальные ценности, выданные в личное пользование работникам</w:t>
                  </w:r>
                </w:p>
              </w:tc>
              <w:tc>
                <w:tcPr>
                  <w:tcW w:w="1273" w:type="dxa"/>
                  <w:gridSpan w:val="2"/>
                </w:tcPr>
                <w:p w14:paraId="179FEA51" w14:textId="5CFD45C4" w:rsidR="00B40B79" w:rsidRPr="00037864" w:rsidRDefault="00B40B79" w:rsidP="00037864">
                  <w:pPr>
                    <w:spacing w:line="240" w:lineRule="atLeast"/>
                    <w:jc w:val="both"/>
                    <w:rPr>
                      <w:rFonts w:ascii="Times New Roman" w:eastAsia="Calibri" w:hAnsi="Times New Roman" w:cs="Times New Roman"/>
                      <w:sz w:val="20"/>
                      <w:szCs w:val="20"/>
                      <w:lang w:val="ru-RU"/>
                    </w:rPr>
                  </w:pPr>
                  <w:r w:rsidRPr="00037864">
                    <w:rPr>
                      <w:rFonts w:ascii="Times New Roman" w:eastAsia="Calibri" w:hAnsi="Times New Roman" w:cs="Times New Roman"/>
                      <w:sz w:val="20"/>
                      <w:szCs w:val="20"/>
                    </w:rPr>
                    <w:t>27</w:t>
                  </w:r>
                </w:p>
              </w:tc>
              <w:tc>
                <w:tcPr>
                  <w:tcW w:w="3047" w:type="dxa"/>
                </w:tcPr>
                <w:p w14:paraId="6CECF572" w14:textId="7B6A4A6A" w:rsidR="00B40B79" w:rsidRPr="00037864" w:rsidRDefault="00B40B79" w:rsidP="00037864">
                  <w:pPr>
                    <w:spacing w:line="240" w:lineRule="atLeast"/>
                    <w:jc w:val="both"/>
                    <w:rPr>
                      <w:rFonts w:ascii="Times New Roman" w:eastAsia="Calibri" w:hAnsi="Times New Roman" w:cs="Times New Roman"/>
                      <w:sz w:val="20"/>
                      <w:szCs w:val="20"/>
                      <w:lang w:val="ru-RU"/>
                    </w:rPr>
                  </w:pPr>
                  <w:proofErr w:type="spellStart"/>
                  <w:r w:rsidRPr="00037864">
                    <w:rPr>
                      <w:rFonts w:ascii="Times New Roman" w:eastAsia="Calibri" w:hAnsi="Times New Roman" w:cs="Times New Roman"/>
                      <w:sz w:val="20"/>
                      <w:szCs w:val="20"/>
                    </w:rPr>
                    <w:t>Учет</w:t>
                  </w:r>
                  <w:proofErr w:type="spellEnd"/>
                </w:p>
              </w:tc>
              <w:tc>
                <w:tcPr>
                  <w:tcW w:w="3123" w:type="dxa"/>
                  <w:gridSpan w:val="2"/>
                </w:tcPr>
                <w:p w14:paraId="59911651" w14:textId="37B5D006" w:rsidR="00B40B79" w:rsidRPr="00037864" w:rsidRDefault="00B40B79" w:rsidP="00037864">
                  <w:pPr>
                    <w:spacing w:line="240" w:lineRule="atLeast"/>
                    <w:jc w:val="both"/>
                    <w:rPr>
                      <w:rFonts w:ascii="Times New Roman" w:eastAsia="Calibri" w:hAnsi="Times New Roman" w:cs="Times New Roman"/>
                      <w:sz w:val="20"/>
                      <w:szCs w:val="20"/>
                      <w:lang w:val="ru-RU"/>
                    </w:rPr>
                  </w:pPr>
                  <w:r w:rsidRPr="00037864">
                    <w:rPr>
                      <w:rFonts w:ascii="Times New Roman" w:eastAsia="Calibri" w:hAnsi="Times New Roman" w:cs="Times New Roman"/>
                      <w:sz w:val="20"/>
                      <w:szCs w:val="20"/>
                      <w:lang w:val="ru-RU"/>
                    </w:rPr>
                    <w:t xml:space="preserve"> учитывается имущество, выданные работникам, которые они выносят за пределы учреждения (Сотовые телефоны, ноутбуки, компьютеры, спецодежда, форменное обмундирование по стоимости приобретения</w:t>
                  </w:r>
                </w:p>
              </w:tc>
            </w:tr>
          </w:tbl>
          <w:p w14:paraId="150E9EA7" w14:textId="05516906" w:rsidR="00B40B79" w:rsidRPr="00037864" w:rsidRDefault="00B40B79" w:rsidP="00037864">
            <w:pPr>
              <w:pStyle w:val="ConsPlusNormal"/>
              <w:spacing w:line="240" w:lineRule="atLeast"/>
              <w:rPr>
                <w:color w:val="000000"/>
                <w:sz w:val="20"/>
                <w:szCs w:val="20"/>
              </w:rPr>
            </w:pPr>
          </w:p>
        </w:tc>
      </w:tr>
      <w:tr w:rsidR="00A9577E" w:rsidRPr="00B321F0" w14:paraId="7399F0C5" w14:textId="77777777" w:rsidTr="00BF4738">
        <w:tc>
          <w:tcPr>
            <w:tcW w:w="9345" w:type="dxa"/>
          </w:tcPr>
          <w:p w14:paraId="14F41A19" w14:textId="77777777" w:rsidR="00A9577E" w:rsidRPr="00037864" w:rsidRDefault="00A9577E" w:rsidP="00037864">
            <w:pPr>
              <w:spacing w:line="240" w:lineRule="atLeast"/>
              <w:jc w:val="both"/>
              <w:rPr>
                <w:rFonts w:ascii="Times New Roman" w:eastAsia="Calibri" w:hAnsi="Times New Roman" w:cs="Times New Roman"/>
                <w:sz w:val="20"/>
                <w:szCs w:val="20"/>
              </w:rPr>
            </w:pPr>
          </w:p>
        </w:tc>
      </w:tr>
      <w:tr w:rsidR="00F314A1" w:rsidRPr="00B321F0" w14:paraId="6F655E3D" w14:textId="77777777" w:rsidTr="00BF4738">
        <w:tc>
          <w:tcPr>
            <w:tcW w:w="9345" w:type="dxa"/>
          </w:tcPr>
          <w:p w14:paraId="26F40C24" w14:textId="4F629B38" w:rsidR="00F314A1" w:rsidRPr="00037864" w:rsidRDefault="00F314A1" w:rsidP="00037864">
            <w:pPr>
              <w:pStyle w:val="ConsPlusNormal"/>
              <w:spacing w:line="240" w:lineRule="atLeast"/>
              <w:outlineLvl w:val="0"/>
              <w:rPr>
                <w:b/>
                <w:bCs/>
                <w:sz w:val="20"/>
                <w:szCs w:val="20"/>
              </w:rPr>
            </w:pPr>
            <w:r w:rsidRPr="00037864">
              <w:rPr>
                <w:b/>
                <w:bCs/>
                <w:sz w:val="20"/>
                <w:szCs w:val="20"/>
              </w:rPr>
              <w:t>6.</w:t>
            </w:r>
            <w:r w:rsidR="00037864">
              <w:rPr>
                <w:b/>
                <w:bCs/>
                <w:sz w:val="20"/>
                <w:szCs w:val="20"/>
              </w:rPr>
              <w:t xml:space="preserve"> </w:t>
            </w:r>
            <w:r w:rsidRPr="00037864">
              <w:rPr>
                <w:b/>
                <w:bCs/>
                <w:sz w:val="20"/>
                <w:szCs w:val="20"/>
              </w:rPr>
              <w:t>Порядок проведения инвентаризации активов, имущества, учитываемого на забалансовых счетах, обязательств, иных объектов бухгалтерского учета.</w:t>
            </w:r>
          </w:p>
          <w:p w14:paraId="3DF4B235" w14:textId="77777777" w:rsidR="00F314A1" w:rsidRPr="00037864" w:rsidRDefault="00F314A1" w:rsidP="00037864">
            <w:pPr>
              <w:pStyle w:val="ConsPlusNormal"/>
              <w:spacing w:line="240" w:lineRule="atLeast"/>
              <w:rPr>
                <w:color w:val="000000"/>
                <w:sz w:val="20"/>
                <w:szCs w:val="20"/>
              </w:rPr>
            </w:pPr>
          </w:p>
        </w:tc>
      </w:tr>
      <w:tr w:rsidR="00922700" w:rsidRPr="00B321F0" w14:paraId="133BCD30" w14:textId="77777777" w:rsidTr="00EA66E2">
        <w:tc>
          <w:tcPr>
            <w:tcW w:w="9345" w:type="dxa"/>
          </w:tcPr>
          <w:p w14:paraId="35AECD9E" w14:textId="61FC11AA" w:rsidR="00922700" w:rsidRPr="00037864" w:rsidRDefault="00037864" w:rsidP="00037864">
            <w:pPr>
              <w:widowControl w:val="0"/>
              <w:autoSpaceDE w:val="0"/>
              <w:autoSpaceDN w:val="0"/>
              <w:adjustRightInd w:val="0"/>
              <w:spacing w:before="0" w:beforeAutospacing="0" w:after="0" w:line="240" w:lineRule="atLeast"/>
              <w:jc w:val="both"/>
              <w:outlineLvl w:val="2"/>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6.</w:t>
            </w:r>
            <w:r w:rsidR="00922700" w:rsidRPr="00037864">
              <w:rPr>
                <w:rFonts w:ascii="Times New Roman" w:eastAsia="Times New Roman" w:hAnsi="Times New Roman" w:cs="Times New Roman"/>
                <w:sz w:val="20"/>
                <w:szCs w:val="20"/>
                <w:lang w:val="ru-RU" w:eastAsia="ru-RU"/>
              </w:rPr>
              <w:t>1. В Учреждении проводится инвентаризация нефинансовых активов (в том числе имущества, учитываемого на забалансовых счетах), объектов учета аренды, бланков строгой отчетности. Инвентаризация проводится работниками учреждения. Основания, сроки и порядок проведения определяются руководителем.</w:t>
            </w:r>
          </w:p>
          <w:p w14:paraId="5A3A8CE3" w14:textId="5EF21E17" w:rsidR="00922700" w:rsidRPr="00037864" w:rsidRDefault="00037864" w:rsidP="00037864">
            <w:pPr>
              <w:widowControl w:val="0"/>
              <w:autoSpaceDE w:val="0"/>
              <w:autoSpaceDN w:val="0"/>
              <w:adjustRightInd w:val="0"/>
              <w:spacing w:before="0" w:beforeAutospacing="0" w:after="0" w:line="240" w:lineRule="atLeast"/>
              <w:jc w:val="both"/>
              <w:outlineLvl w:val="2"/>
              <w:rPr>
                <w:rFonts w:ascii="Times New Roman" w:hAnsi="Times New Roman" w:cs="Times New Roman"/>
                <w:color w:val="000000"/>
                <w:sz w:val="20"/>
                <w:szCs w:val="20"/>
                <w:lang w:val="ru-RU"/>
              </w:rPr>
            </w:pPr>
            <w:r>
              <w:rPr>
                <w:rFonts w:ascii="Times New Roman" w:eastAsia="Times New Roman" w:hAnsi="Times New Roman" w:cs="Times New Roman"/>
                <w:sz w:val="20"/>
                <w:szCs w:val="20"/>
                <w:lang w:val="ru-RU" w:eastAsia="ru-RU"/>
              </w:rPr>
              <w:t>6.</w:t>
            </w:r>
            <w:r w:rsidR="00922700" w:rsidRPr="00037864">
              <w:rPr>
                <w:rFonts w:ascii="Times New Roman" w:eastAsia="Times New Roman" w:hAnsi="Times New Roman" w:cs="Times New Roman"/>
                <w:sz w:val="20"/>
                <w:szCs w:val="20"/>
                <w:lang w:val="ru-RU" w:eastAsia="ru-RU"/>
              </w:rPr>
              <w:t xml:space="preserve">2. Инвентаризация финансовых активов, обязательств, расходов будущих периодов, резервов предстоящих расходов Учреждения проводится работниками централизованная бухгалтерия. </w:t>
            </w:r>
            <w:r w:rsidR="00922700" w:rsidRPr="00B321F0">
              <w:rPr>
                <w:rFonts w:ascii="Times New Roman" w:eastAsia="Times New Roman" w:hAnsi="Times New Roman" w:cs="Times New Roman"/>
                <w:sz w:val="20"/>
                <w:szCs w:val="20"/>
                <w:lang w:val="ru-RU" w:eastAsia="ru-RU"/>
              </w:rPr>
              <w:t>Основания, сроки и порядок проведения определяются положениями Единой учетной политики.</w:t>
            </w:r>
          </w:p>
        </w:tc>
      </w:tr>
      <w:tr w:rsidR="000B367A" w:rsidRPr="00B321F0" w14:paraId="1A4455FE" w14:textId="77777777" w:rsidTr="00EA66E2">
        <w:tc>
          <w:tcPr>
            <w:tcW w:w="9345" w:type="dxa"/>
          </w:tcPr>
          <w:p w14:paraId="73C651FD" w14:textId="0350274A" w:rsidR="000B367A" w:rsidRPr="00037864" w:rsidRDefault="000B367A" w:rsidP="00037864">
            <w:pPr>
              <w:widowControl w:val="0"/>
              <w:autoSpaceDE w:val="0"/>
              <w:autoSpaceDN w:val="0"/>
              <w:adjustRightInd w:val="0"/>
              <w:spacing w:before="0" w:beforeAutospacing="0" w:after="0" w:line="240" w:lineRule="atLeast"/>
              <w:jc w:val="center"/>
              <w:outlineLvl w:val="2"/>
              <w:rPr>
                <w:rFonts w:ascii="Times New Roman" w:eastAsia="Times New Roman" w:hAnsi="Times New Roman" w:cs="Times New Roman"/>
                <w:b/>
                <w:bCs/>
                <w:sz w:val="20"/>
                <w:szCs w:val="20"/>
                <w:lang w:val="ru-RU" w:eastAsia="ru-RU"/>
              </w:rPr>
            </w:pPr>
            <w:r w:rsidRPr="00037864">
              <w:rPr>
                <w:rFonts w:ascii="Times New Roman" w:hAnsi="Times New Roman" w:cs="Times New Roman"/>
                <w:b/>
                <w:bCs/>
                <w:sz w:val="20"/>
                <w:szCs w:val="20"/>
                <w:lang w:val="ru-RU"/>
              </w:rPr>
              <w:t>7. Порядок признания в бухгалтерском учете и раскрытие в бухгалтерской (финансовой) отчетности событий после отчетной даты.</w:t>
            </w:r>
          </w:p>
        </w:tc>
      </w:tr>
      <w:tr w:rsidR="000B367A" w:rsidRPr="00B321F0" w14:paraId="576E62FE" w14:textId="77777777" w:rsidTr="00764F41">
        <w:tc>
          <w:tcPr>
            <w:tcW w:w="9345" w:type="dxa"/>
          </w:tcPr>
          <w:p w14:paraId="1D5EEC79" w14:textId="77777777" w:rsidR="000B367A" w:rsidRPr="00037864" w:rsidRDefault="000B367A" w:rsidP="00037864">
            <w:pPr>
              <w:spacing w:before="0" w:beforeAutospacing="0" w:after="0" w:afterAutospacing="0" w:line="240" w:lineRule="atLeast"/>
              <w:jc w:val="both"/>
              <w:rPr>
                <w:rFonts w:ascii="Times New Roman" w:eastAsia="Times New Roman" w:hAnsi="Times New Roman" w:cs="Times New Roman"/>
                <w:sz w:val="20"/>
                <w:szCs w:val="20"/>
                <w:lang w:val="ru-RU" w:eastAsia="ru-RU"/>
              </w:rPr>
            </w:pPr>
            <w:r w:rsidRPr="00037864">
              <w:rPr>
                <w:rFonts w:ascii="Times New Roman" w:eastAsia="Times New Roman" w:hAnsi="Times New Roman" w:cs="Times New Roman"/>
                <w:sz w:val="20"/>
                <w:szCs w:val="20"/>
                <w:lang w:val="ru-RU" w:eastAsia="ru-RU"/>
              </w:rPr>
              <w:t xml:space="preserve">- </w:t>
            </w:r>
            <w:r w:rsidRPr="00BA3714">
              <w:rPr>
                <w:rFonts w:ascii="Times New Roman" w:eastAsia="Times New Roman" w:hAnsi="Times New Roman" w:cs="Times New Roman"/>
                <w:sz w:val="20"/>
                <w:szCs w:val="20"/>
                <w:lang w:val="ru-RU" w:eastAsia="ru-RU"/>
              </w:rPr>
              <w:t>критерий существенности фактов хозяйственной жизни  для целей выявления событий после отчетной даты  составляет 5 (пять) процентов к итоговому результату Актива баланса за предыдущий год</w:t>
            </w:r>
          </w:p>
          <w:p w14:paraId="6F752AAB" w14:textId="5DA2A0A5" w:rsidR="000B367A" w:rsidRPr="00BA3714" w:rsidRDefault="000B367A" w:rsidP="00037864">
            <w:pPr>
              <w:spacing w:before="0" w:beforeAutospacing="0" w:after="0" w:afterAutospacing="0" w:line="240" w:lineRule="atLeast"/>
              <w:jc w:val="both"/>
              <w:rPr>
                <w:rFonts w:ascii="Times New Roman" w:eastAsia="Times New Roman" w:hAnsi="Times New Roman" w:cs="Times New Roman"/>
                <w:sz w:val="20"/>
                <w:szCs w:val="20"/>
                <w:lang w:val="ru-RU" w:eastAsia="ru-RU"/>
              </w:rPr>
            </w:pPr>
            <w:r w:rsidRPr="00037864">
              <w:rPr>
                <w:rFonts w:ascii="Times New Roman" w:eastAsia="Times New Roman" w:hAnsi="Times New Roman" w:cs="Times New Roman"/>
                <w:sz w:val="20"/>
                <w:szCs w:val="20"/>
                <w:lang w:val="ru-RU" w:eastAsia="ru-RU"/>
              </w:rPr>
              <w:lastRenderedPageBreak/>
              <w:t>-</w:t>
            </w:r>
            <w:r w:rsidRPr="00BA3714">
              <w:rPr>
                <w:rFonts w:ascii="Times New Roman" w:eastAsia="Times New Roman" w:hAnsi="Times New Roman" w:cs="Times New Roman"/>
                <w:sz w:val="20"/>
                <w:szCs w:val="20"/>
                <w:lang w:val="ru-RU" w:eastAsia="ru-RU"/>
              </w:rPr>
              <w:t xml:space="preserve"> лицом, ответственным за принятие решения об отражении операций после отчетной даты является главный бухгалтер по согласованию с руководителем централизованной бухгалтерии.</w:t>
            </w:r>
          </w:p>
          <w:p w14:paraId="7CF2CE3D" w14:textId="522D2CB2" w:rsidR="000B367A" w:rsidRPr="00BA3714" w:rsidRDefault="000B367A" w:rsidP="00037864">
            <w:pPr>
              <w:spacing w:before="0" w:beforeAutospacing="0" w:after="200" w:afterAutospacing="0" w:line="240" w:lineRule="atLeast"/>
              <w:contextualSpacing/>
              <w:jc w:val="both"/>
              <w:rPr>
                <w:rFonts w:ascii="Times New Roman" w:eastAsia="Times New Roman" w:hAnsi="Times New Roman" w:cs="Times New Roman"/>
                <w:sz w:val="20"/>
                <w:szCs w:val="20"/>
                <w:lang w:val="ru-RU" w:eastAsia="ru-RU"/>
              </w:rPr>
            </w:pPr>
            <w:r w:rsidRPr="00037864">
              <w:rPr>
                <w:rFonts w:ascii="Times New Roman" w:eastAsia="Times New Roman" w:hAnsi="Times New Roman" w:cs="Times New Roman"/>
                <w:sz w:val="20"/>
                <w:szCs w:val="20"/>
                <w:lang w:val="ru-RU" w:eastAsia="ru-RU"/>
              </w:rPr>
              <w:t>-</w:t>
            </w:r>
            <w:r w:rsidRPr="00BA3714">
              <w:rPr>
                <w:rFonts w:ascii="Times New Roman" w:eastAsia="Times New Roman" w:hAnsi="Times New Roman" w:cs="Times New Roman"/>
                <w:sz w:val="20"/>
                <w:szCs w:val="20"/>
                <w:lang w:val="ru-RU" w:eastAsia="ru-RU"/>
              </w:rPr>
              <w:t xml:space="preserve"> существенность события после отчетной даты является на основании письменного обоснования такого решения.</w:t>
            </w:r>
          </w:p>
          <w:p w14:paraId="2457CD5E" w14:textId="6232BD81" w:rsidR="000B367A" w:rsidRPr="00037864" w:rsidRDefault="000B367A" w:rsidP="00037864">
            <w:pPr>
              <w:spacing w:before="0" w:beforeAutospacing="0" w:after="200" w:afterAutospacing="0" w:line="240" w:lineRule="atLeast"/>
              <w:contextualSpacing/>
              <w:jc w:val="both"/>
              <w:rPr>
                <w:rFonts w:ascii="Times New Roman" w:hAnsi="Times New Roman" w:cs="Times New Roman"/>
                <w:color w:val="000000"/>
                <w:sz w:val="20"/>
                <w:szCs w:val="20"/>
                <w:lang w:val="ru-RU"/>
              </w:rPr>
            </w:pPr>
            <w:r w:rsidRPr="00037864">
              <w:rPr>
                <w:rFonts w:ascii="Times New Roman" w:eastAsia="Times New Roman" w:hAnsi="Times New Roman" w:cs="Times New Roman"/>
                <w:sz w:val="20"/>
                <w:szCs w:val="20"/>
                <w:lang w:val="ru-RU" w:eastAsia="ru-RU"/>
              </w:rPr>
              <w:t>-</w:t>
            </w:r>
            <w:r w:rsidRPr="00BA3714">
              <w:rPr>
                <w:rFonts w:ascii="Times New Roman" w:eastAsia="Times New Roman" w:hAnsi="Times New Roman" w:cs="Times New Roman"/>
                <w:sz w:val="20"/>
                <w:szCs w:val="20"/>
                <w:lang w:val="ru-RU" w:eastAsia="ru-RU"/>
              </w:rPr>
              <w:t xml:space="preserve"> предельный срок (дата) до которой принимаются первичные учетные документы, отражающие события после отчетной даты до 20 января года, следующего за отчетным.</w:t>
            </w:r>
          </w:p>
        </w:tc>
      </w:tr>
      <w:tr w:rsidR="000B367A" w:rsidRPr="00B321F0" w14:paraId="09833BA4" w14:textId="77777777" w:rsidTr="00764F41">
        <w:tc>
          <w:tcPr>
            <w:tcW w:w="9345" w:type="dxa"/>
          </w:tcPr>
          <w:p w14:paraId="319057C0" w14:textId="5435AC24" w:rsidR="000B367A" w:rsidRPr="00037864" w:rsidRDefault="000B367A" w:rsidP="00551825">
            <w:pPr>
              <w:spacing w:before="0" w:beforeAutospacing="0" w:after="0" w:line="240" w:lineRule="atLeast"/>
              <w:jc w:val="center"/>
              <w:rPr>
                <w:rFonts w:ascii="Times New Roman" w:eastAsia="Times New Roman" w:hAnsi="Times New Roman" w:cs="Times New Roman"/>
                <w:sz w:val="20"/>
                <w:szCs w:val="20"/>
                <w:lang w:val="ru-RU" w:eastAsia="ru-RU"/>
              </w:rPr>
            </w:pPr>
            <w:r w:rsidRPr="00037864">
              <w:rPr>
                <w:rFonts w:ascii="Times New Roman" w:hAnsi="Times New Roman" w:cs="Times New Roman"/>
                <w:b/>
                <w:bCs/>
                <w:color w:val="000000"/>
                <w:sz w:val="20"/>
                <w:szCs w:val="20"/>
                <w:lang w:val="ru-RU"/>
              </w:rPr>
              <w:lastRenderedPageBreak/>
              <w:t>8.</w:t>
            </w:r>
            <w:r w:rsidRPr="00037864">
              <w:rPr>
                <w:rFonts w:ascii="Times New Roman" w:hAnsi="Times New Roman" w:cs="Times New Roman"/>
                <w:b/>
                <w:bCs/>
                <w:sz w:val="20"/>
                <w:szCs w:val="20"/>
                <w:shd w:val="clear" w:color="auto" w:fill="FFFFFF"/>
                <w:lang w:val="ru-RU"/>
              </w:rPr>
              <w:t xml:space="preserve"> Иные способы ведения бухгалтерского учета, необходимые для организации ведения бухгалтерского учета и формирования бухгалтерской (финансовой) отчетности субъектом учета.</w:t>
            </w:r>
          </w:p>
        </w:tc>
      </w:tr>
      <w:tr w:rsidR="000B367A" w:rsidRPr="00B321F0" w14:paraId="2A08E052" w14:textId="77777777" w:rsidTr="0021260D">
        <w:tc>
          <w:tcPr>
            <w:tcW w:w="9345" w:type="dxa"/>
          </w:tcPr>
          <w:p w14:paraId="0132A564" w14:textId="55A517CC" w:rsidR="000B367A" w:rsidRPr="00037864" w:rsidRDefault="000B367A" w:rsidP="00037864">
            <w:pPr>
              <w:spacing w:before="0" w:beforeAutospacing="0" w:after="0" w:afterAutospacing="0" w:line="240" w:lineRule="atLeast"/>
              <w:rPr>
                <w:rFonts w:ascii="Times New Roman" w:hAnsi="Times New Roman" w:cs="Times New Roman"/>
                <w:b/>
                <w:sz w:val="20"/>
                <w:szCs w:val="20"/>
                <w:shd w:val="clear" w:color="auto" w:fill="FFFFFF"/>
                <w:lang w:val="ru-RU"/>
              </w:rPr>
            </w:pPr>
            <w:r w:rsidRPr="00037864">
              <w:rPr>
                <w:rFonts w:ascii="Times New Roman" w:hAnsi="Times New Roman" w:cs="Times New Roman"/>
                <w:b/>
                <w:sz w:val="20"/>
                <w:szCs w:val="20"/>
                <w:shd w:val="clear" w:color="auto" w:fill="FFFFFF"/>
                <w:lang w:val="ru-RU"/>
              </w:rPr>
              <w:t>8.1. Связанные стороны</w:t>
            </w:r>
          </w:p>
          <w:p w14:paraId="0EFFA30E" w14:textId="398EE166" w:rsidR="000B367A" w:rsidRPr="00037864" w:rsidRDefault="000B367A" w:rsidP="00037864">
            <w:pPr>
              <w:spacing w:before="0" w:beforeAutospacing="0" w:after="0" w:afterAutospacing="0" w:line="240" w:lineRule="atLeast"/>
              <w:rPr>
                <w:rFonts w:ascii="Times New Roman" w:hAnsi="Times New Roman" w:cs="Times New Roman"/>
                <w:sz w:val="20"/>
                <w:szCs w:val="20"/>
                <w:lang w:val="ru-RU"/>
              </w:rPr>
            </w:pPr>
            <w:r w:rsidRPr="00037864">
              <w:rPr>
                <w:rFonts w:ascii="Times New Roman" w:hAnsi="Times New Roman" w:cs="Times New Roman"/>
                <w:sz w:val="20"/>
                <w:szCs w:val="20"/>
                <w:lang w:val="ru-RU"/>
              </w:rPr>
              <w:t xml:space="preserve"> В учреждении связанной стороной являются – директор, заместитель директора, главный бухгалтер.</w:t>
            </w:r>
          </w:p>
          <w:p w14:paraId="5EBBB526" w14:textId="77777777" w:rsidR="000B367A" w:rsidRPr="00037864" w:rsidRDefault="000B367A" w:rsidP="00037864">
            <w:pPr>
              <w:spacing w:before="0" w:beforeAutospacing="0" w:after="0" w:afterAutospacing="0" w:line="240" w:lineRule="atLeast"/>
              <w:rPr>
                <w:rFonts w:ascii="Times New Roman" w:hAnsi="Times New Roman" w:cs="Times New Roman"/>
                <w:b/>
                <w:sz w:val="20"/>
                <w:szCs w:val="20"/>
                <w:lang w:val="ru-RU"/>
              </w:rPr>
            </w:pPr>
            <w:r w:rsidRPr="00037864">
              <w:rPr>
                <w:rFonts w:ascii="Times New Roman" w:hAnsi="Times New Roman" w:cs="Times New Roman"/>
                <w:b/>
                <w:sz w:val="20"/>
                <w:szCs w:val="20"/>
                <w:lang w:val="ru-RU"/>
              </w:rPr>
              <w:t>8.2. Бухгалтерская (финансовая) отчетность</w:t>
            </w:r>
          </w:p>
          <w:p w14:paraId="2A733BDE" w14:textId="027A12CA" w:rsidR="000B367A" w:rsidRPr="00037864" w:rsidRDefault="000B367A" w:rsidP="00037864">
            <w:pPr>
              <w:spacing w:before="0" w:beforeAutospacing="0" w:after="0" w:afterAutospacing="0" w:line="240" w:lineRule="atLeast"/>
              <w:rPr>
                <w:rFonts w:ascii="Times New Roman" w:hAnsi="Times New Roman" w:cs="Times New Roman"/>
                <w:sz w:val="20"/>
                <w:szCs w:val="20"/>
                <w:lang w:val="ru-RU"/>
              </w:rPr>
            </w:pPr>
            <w:r w:rsidRPr="00037864">
              <w:rPr>
                <w:rFonts w:ascii="Times New Roman" w:hAnsi="Times New Roman" w:cs="Times New Roman"/>
                <w:sz w:val="20"/>
                <w:szCs w:val="20"/>
                <w:lang w:val="ru-RU"/>
              </w:rPr>
              <w:t>-Бюджетная, бухгалтерская (финансовая) отчетность предоставляется централизованной бухгалтерией в Управление финансов Можгинского района в порядке и сроки установленные им;</w:t>
            </w:r>
          </w:p>
          <w:p w14:paraId="0E3DF1D6" w14:textId="77777777" w:rsidR="000B367A" w:rsidRPr="00037864" w:rsidRDefault="000B367A" w:rsidP="00037864">
            <w:pPr>
              <w:spacing w:before="0" w:beforeAutospacing="0" w:after="0" w:line="240" w:lineRule="atLeast"/>
              <w:rPr>
                <w:rFonts w:ascii="Times New Roman" w:hAnsi="Times New Roman" w:cs="Times New Roman"/>
                <w:sz w:val="20"/>
                <w:szCs w:val="20"/>
                <w:lang w:val="ru-RU"/>
              </w:rPr>
            </w:pPr>
            <w:r w:rsidRPr="00037864">
              <w:rPr>
                <w:rFonts w:ascii="Times New Roman" w:hAnsi="Times New Roman" w:cs="Times New Roman"/>
                <w:sz w:val="20"/>
                <w:szCs w:val="20"/>
                <w:lang w:val="ru-RU"/>
              </w:rPr>
              <w:t>- Бюджетная отчетность формируется и хранится в виде электронного документа в информационной системе «СМАРТ-БЮДЖЕТ». Бумажная копия сдается в установленные сроки в Архив Можгинского района.</w:t>
            </w:r>
          </w:p>
          <w:p w14:paraId="16DDAB44" w14:textId="77777777" w:rsidR="002375AA" w:rsidRPr="00037864" w:rsidRDefault="000B367A" w:rsidP="00037864">
            <w:pPr>
              <w:spacing w:before="0" w:beforeAutospacing="0" w:after="0" w:line="240" w:lineRule="atLeast"/>
              <w:rPr>
                <w:rFonts w:ascii="Times New Roman" w:eastAsia="Times New Roman" w:hAnsi="Times New Roman" w:cs="Times New Roman"/>
                <w:color w:val="000000"/>
                <w:sz w:val="20"/>
                <w:szCs w:val="20"/>
                <w:lang w:val="ru-RU"/>
              </w:rPr>
            </w:pPr>
            <w:r w:rsidRPr="00037864">
              <w:rPr>
                <w:rFonts w:ascii="Times New Roman" w:hAnsi="Times New Roman" w:cs="Times New Roman"/>
                <w:sz w:val="20"/>
                <w:szCs w:val="20"/>
                <w:lang w:val="ru-RU"/>
              </w:rPr>
              <w:t>-</w:t>
            </w:r>
            <w:r w:rsidRPr="00037864">
              <w:rPr>
                <w:rFonts w:ascii="Times New Roman" w:eastAsia="Times New Roman" w:hAnsi="Times New Roman" w:cs="Times New Roman"/>
                <w:sz w:val="20"/>
                <w:szCs w:val="20"/>
                <w:lang w:val="ru-RU" w:eastAsia="ru-RU"/>
              </w:rPr>
              <w:t xml:space="preserve"> Бюджетная отчетность размещается на сайте </w:t>
            </w:r>
            <w:r w:rsidRPr="00037864">
              <w:rPr>
                <w:rFonts w:ascii="Times New Roman" w:eastAsia="Times New Roman" w:hAnsi="Times New Roman" w:cs="Times New Roman"/>
                <w:sz w:val="20"/>
                <w:szCs w:val="20"/>
                <w:lang w:eastAsia="ru-RU"/>
              </w:rPr>
              <w:t>bus</w:t>
            </w:r>
            <w:r w:rsidRPr="00037864">
              <w:rPr>
                <w:rFonts w:ascii="Times New Roman" w:eastAsia="Times New Roman" w:hAnsi="Times New Roman" w:cs="Times New Roman"/>
                <w:sz w:val="20"/>
                <w:szCs w:val="20"/>
                <w:lang w:val="ru-RU" w:eastAsia="ru-RU"/>
              </w:rPr>
              <w:t xml:space="preserve">. </w:t>
            </w:r>
            <w:r w:rsidRPr="00037864">
              <w:rPr>
                <w:rFonts w:ascii="Times New Roman" w:eastAsia="Times New Roman" w:hAnsi="Times New Roman" w:cs="Times New Roman"/>
                <w:sz w:val="20"/>
                <w:szCs w:val="20"/>
                <w:lang w:eastAsia="ru-RU"/>
              </w:rPr>
              <w:t>gov</w:t>
            </w:r>
            <w:r w:rsidRPr="00037864">
              <w:rPr>
                <w:rFonts w:ascii="Times New Roman" w:eastAsia="Times New Roman" w:hAnsi="Times New Roman" w:cs="Times New Roman"/>
                <w:sz w:val="20"/>
                <w:szCs w:val="20"/>
                <w:lang w:val="ru-RU" w:eastAsia="ru-RU"/>
              </w:rPr>
              <w:t xml:space="preserve">. </w:t>
            </w:r>
            <w:proofErr w:type="spellStart"/>
            <w:r w:rsidRPr="00037864">
              <w:rPr>
                <w:rFonts w:ascii="Times New Roman" w:eastAsia="Times New Roman" w:hAnsi="Times New Roman" w:cs="Times New Roman"/>
                <w:sz w:val="20"/>
                <w:szCs w:val="20"/>
                <w:lang w:eastAsia="ru-RU"/>
              </w:rPr>
              <w:t>ru</w:t>
            </w:r>
            <w:proofErr w:type="spellEnd"/>
            <w:r w:rsidRPr="00037864">
              <w:rPr>
                <w:rFonts w:ascii="Times New Roman" w:eastAsia="Times New Roman" w:hAnsi="Times New Roman" w:cs="Times New Roman"/>
                <w:sz w:val="20"/>
                <w:szCs w:val="20"/>
                <w:lang w:val="ru-RU" w:eastAsia="ru-RU"/>
              </w:rPr>
              <w:t xml:space="preserve"> после предоставления её в ИФНС. Состав отчетности, представляемой в ИФНС, </w:t>
            </w:r>
            <w:r w:rsidRPr="00037864">
              <w:rPr>
                <w:rFonts w:ascii="Times New Roman" w:eastAsia="Times New Roman" w:hAnsi="Times New Roman" w:cs="Times New Roman"/>
                <w:color w:val="000000"/>
                <w:sz w:val="20"/>
                <w:szCs w:val="20"/>
                <w:lang w:val="ru-RU"/>
              </w:rPr>
              <w:t>приведен в письме Минфина РФ от 28.03.2013 № 02-06-07/9937.</w:t>
            </w:r>
          </w:p>
          <w:p w14:paraId="18E9C8C6" w14:textId="3F25593F" w:rsidR="000B367A" w:rsidRPr="00037864" w:rsidRDefault="000B367A" w:rsidP="00037864">
            <w:pPr>
              <w:spacing w:before="0" w:beforeAutospacing="0" w:after="0" w:afterAutospacing="0" w:line="240" w:lineRule="atLeast"/>
              <w:rPr>
                <w:rFonts w:ascii="Times New Roman" w:hAnsi="Times New Roman" w:cs="Times New Roman"/>
                <w:b/>
                <w:sz w:val="20"/>
                <w:szCs w:val="20"/>
                <w:lang w:val="ru-RU"/>
              </w:rPr>
            </w:pPr>
            <w:r w:rsidRPr="00037864">
              <w:rPr>
                <w:rFonts w:ascii="Times New Roman" w:eastAsia="Times New Roman" w:hAnsi="Times New Roman" w:cs="Times New Roman"/>
                <w:color w:val="000000"/>
                <w:sz w:val="20"/>
                <w:szCs w:val="20"/>
                <w:lang w:val="ru-RU"/>
              </w:rPr>
              <w:t>8.3.</w:t>
            </w:r>
            <w:r w:rsidRPr="00037864">
              <w:rPr>
                <w:rFonts w:ascii="Times New Roman" w:hAnsi="Times New Roman" w:cs="Times New Roman"/>
                <w:b/>
                <w:sz w:val="20"/>
                <w:szCs w:val="20"/>
                <w:lang w:val="ru-RU"/>
              </w:rPr>
              <w:t xml:space="preserve"> Доверенности на получение материальных ценностей</w:t>
            </w:r>
          </w:p>
          <w:p w14:paraId="46D8B50C" w14:textId="1AF3E01F" w:rsidR="000B367A" w:rsidRPr="00037864" w:rsidRDefault="000B367A" w:rsidP="00037864">
            <w:pPr>
              <w:spacing w:before="0" w:beforeAutospacing="0" w:after="0" w:afterAutospacing="0" w:line="240" w:lineRule="atLeast"/>
              <w:rPr>
                <w:rFonts w:ascii="Times New Roman" w:hAnsi="Times New Roman" w:cs="Times New Roman"/>
                <w:b/>
                <w:sz w:val="20"/>
                <w:szCs w:val="20"/>
                <w:lang w:val="ru-RU"/>
              </w:rPr>
            </w:pPr>
            <w:r w:rsidRPr="00037864">
              <w:rPr>
                <w:rFonts w:ascii="Times New Roman" w:hAnsi="Times New Roman" w:cs="Times New Roman"/>
                <w:b/>
                <w:sz w:val="20"/>
                <w:szCs w:val="20"/>
                <w:lang w:val="ru-RU"/>
              </w:rPr>
              <w:t>-</w:t>
            </w:r>
            <w:r w:rsidRPr="00037864">
              <w:rPr>
                <w:rFonts w:ascii="Times New Roman" w:hAnsi="Times New Roman" w:cs="Times New Roman"/>
                <w:sz w:val="20"/>
                <w:szCs w:val="20"/>
                <w:lang w:val="ru-RU"/>
              </w:rPr>
              <w:t xml:space="preserve">Доверенности на получение материальных ценностей выдаются </w:t>
            </w:r>
            <w:r w:rsidRPr="00037864">
              <w:rPr>
                <w:rFonts w:ascii="Times New Roman" w:hAnsi="Times New Roman" w:cs="Times New Roman"/>
                <w:b/>
                <w:sz w:val="20"/>
                <w:szCs w:val="20"/>
                <w:lang w:val="ru-RU"/>
              </w:rPr>
              <w:t>на один месяц.</w:t>
            </w:r>
          </w:p>
          <w:p w14:paraId="11A2E347" w14:textId="4FD6D6B1" w:rsidR="000B367A" w:rsidRPr="00037864" w:rsidRDefault="000B367A" w:rsidP="00037864">
            <w:pPr>
              <w:spacing w:before="0" w:beforeAutospacing="0" w:after="0" w:afterAutospacing="0" w:line="240" w:lineRule="atLeast"/>
              <w:jc w:val="both"/>
              <w:rPr>
                <w:rFonts w:ascii="Times New Roman" w:hAnsi="Times New Roman" w:cs="Times New Roman"/>
                <w:sz w:val="20"/>
                <w:szCs w:val="20"/>
                <w:lang w:val="ru-RU"/>
              </w:rPr>
            </w:pPr>
            <w:r w:rsidRPr="00037864">
              <w:rPr>
                <w:rFonts w:ascii="Times New Roman" w:hAnsi="Times New Roman" w:cs="Times New Roman"/>
                <w:sz w:val="20"/>
                <w:szCs w:val="20"/>
                <w:lang w:val="ru-RU"/>
              </w:rPr>
              <w:t>- Перечень лиц учреждения, имеющих право получения доверенностей в централизованной бухгалтерии, устанавливается руководителем учреждения.</w:t>
            </w:r>
          </w:p>
          <w:p w14:paraId="5D509324" w14:textId="77777777" w:rsidR="000B367A" w:rsidRPr="00037864" w:rsidRDefault="000B367A" w:rsidP="00037864">
            <w:pPr>
              <w:spacing w:before="0" w:beforeAutospacing="0" w:after="0" w:afterAutospacing="0" w:line="240" w:lineRule="atLeast"/>
              <w:rPr>
                <w:rFonts w:ascii="Times New Roman" w:hAnsi="Times New Roman" w:cs="Times New Roman"/>
                <w:b/>
                <w:bCs/>
                <w:sz w:val="20"/>
                <w:szCs w:val="20"/>
                <w:lang w:val="ru-RU"/>
              </w:rPr>
            </w:pPr>
            <w:r w:rsidRPr="00037864">
              <w:rPr>
                <w:rFonts w:ascii="Times New Roman" w:hAnsi="Times New Roman" w:cs="Times New Roman"/>
                <w:b/>
                <w:bCs/>
                <w:sz w:val="20"/>
                <w:szCs w:val="20"/>
                <w:lang w:val="ru-RU"/>
              </w:rPr>
              <w:t>8.4. Крупная сделка</w:t>
            </w:r>
          </w:p>
          <w:p w14:paraId="362E156A" w14:textId="4B861A73" w:rsidR="000B367A" w:rsidRPr="00037864" w:rsidRDefault="000B367A" w:rsidP="00037864">
            <w:pPr>
              <w:spacing w:before="0" w:beforeAutospacing="0" w:after="0" w:afterAutospacing="0" w:line="240" w:lineRule="atLeast"/>
              <w:jc w:val="both"/>
              <w:rPr>
                <w:rFonts w:ascii="Times New Roman" w:hAnsi="Times New Roman" w:cs="Times New Roman"/>
                <w:sz w:val="20"/>
                <w:szCs w:val="20"/>
                <w:lang w:val="ru-RU"/>
              </w:rPr>
            </w:pPr>
            <w:r w:rsidRPr="00037864">
              <w:rPr>
                <w:rFonts w:ascii="Times New Roman" w:hAnsi="Times New Roman" w:cs="Times New Roman"/>
                <w:sz w:val="20"/>
                <w:szCs w:val="20"/>
                <w:lang w:val="ru-RU"/>
              </w:rPr>
              <w:t>- Крупной сделкой в бюджетных учреждениях признавать сделку (или несколько взаимосвязанных сделок), связанная с распоряжением денежными средствами (привлечением заемных денежных средств) отчуждением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Крупная сделка бюджетного учреждения подлежит обязательному согласованию с руководителем ГРБС</w:t>
            </w:r>
          </w:p>
          <w:p w14:paraId="0E607C93" w14:textId="77777777" w:rsidR="000B367A" w:rsidRPr="00037864" w:rsidRDefault="000B367A" w:rsidP="00037864">
            <w:pPr>
              <w:spacing w:before="0" w:beforeAutospacing="0" w:after="0" w:afterAutospacing="0" w:line="240" w:lineRule="atLeast"/>
              <w:rPr>
                <w:rFonts w:ascii="Times New Roman" w:hAnsi="Times New Roman" w:cs="Times New Roman"/>
                <w:b/>
                <w:color w:val="000000"/>
                <w:sz w:val="20"/>
                <w:szCs w:val="20"/>
                <w:lang w:val="ru-RU"/>
              </w:rPr>
            </w:pPr>
            <w:r w:rsidRPr="00037864">
              <w:rPr>
                <w:rFonts w:ascii="Times New Roman" w:hAnsi="Times New Roman" w:cs="Times New Roman"/>
                <w:b/>
                <w:color w:val="000000"/>
                <w:sz w:val="20"/>
                <w:szCs w:val="20"/>
                <w:lang w:val="ru-RU"/>
              </w:rPr>
              <w:t>8.5. Размещение информации на сайтах</w:t>
            </w:r>
          </w:p>
          <w:p w14:paraId="4EC9AD44" w14:textId="6A00F88C" w:rsidR="000B367A" w:rsidRPr="00037864" w:rsidRDefault="000B367A" w:rsidP="00037864">
            <w:pPr>
              <w:spacing w:before="0" w:beforeAutospacing="0" w:after="0" w:afterAutospacing="0" w:line="240" w:lineRule="atLeast"/>
              <w:rPr>
                <w:rFonts w:ascii="Times New Roman" w:hAnsi="Times New Roman" w:cs="Times New Roman"/>
                <w:color w:val="000000"/>
                <w:sz w:val="20"/>
                <w:szCs w:val="20"/>
                <w:lang w:val="ru-RU"/>
              </w:rPr>
            </w:pPr>
            <w:r w:rsidRPr="00037864">
              <w:rPr>
                <w:rFonts w:ascii="Times New Roman" w:hAnsi="Times New Roman" w:cs="Times New Roman"/>
                <w:sz w:val="20"/>
                <w:szCs w:val="20"/>
                <w:lang w:val="ru-RU"/>
              </w:rPr>
              <w:t>- Установить, что информация размещается на официальном сайте в сети Интернет (</w:t>
            </w:r>
            <w:r w:rsidRPr="00037864">
              <w:rPr>
                <w:rFonts w:ascii="Times New Roman" w:hAnsi="Times New Roman" w:cs="Times New Roman"/>
                <w:sz w:val="20"/>
                <w:szCs w:val="20"/>
              </w:rPr>
              <w:t>bus</w:t>
            </w:r>
            <w:r w:rsidRPr="00037864">
              <w:rPr>
                <w:rFonts w:ascii="Times New Roman" w:hAnsi="Times New Roman" w:cs="Times New Roman"/>
                <w:sz w:val="20"/>
                <w:szCs w:val="20"/>
                <w:lang w:val="ru-RU"/>
              </w:rPr>
              <w:t xml:space="preserve">. </w:t>
            </w:r>
            <w:r w:rsidRPr="00037864">
              <w:rPr>
                <w:rFonts w:ascii="Times New Roman" w:hAnsi="Times New Roman" w:cs="Times New Roman"/>
                <w:sz w:val="20"/>
                <w:szCs w:val="20"/>
              </w:rPr>
              <w:t>gov</w:t>
            </w:r>
            <w:r w:rsidRPr="00037864">
              <w:rPr>
                <w:rFonts w:ascii="Times New Roman" w:hAnsi="Times New Roman" w:cs="Times New Roman"/>
                <w:sz w:val="20"/>
                <w:szCs w:val="20"/>
                <w:lang w:val="ru-RU"/>
              </w:rPr>
              <w:t xml:space="preserve">. </w:t>
            </w:r>
            <w:proofErr w:type="spellStart"/>
            <w:r w:rsidRPr="00037864">
              <w:rPr>
                <w:rFonts w:ascii="Times New Roman" w:hAnsi="Times New Roman" w:cs="Times New Roman"/>
                <w:sz w:val="20"/>
                <w:szCs w:val="20"/>
              </w:rPr>
              <w:t>ru</w:t>
            </w:r>
            <w:proofErr w:type="spellEnd"/>
            <w:r w:rsidRPr="00037864">
              <w:rPr>
                <w:rFonts w:ascii="Times New Roman" w:hAnsi="Times New Roman" w:cs="Times New Roman"/>
                <w:sz w:val="20"/>
                <w:szCs w:val="20"/>
                <w:lang w:val="ru-RU"/>
              </w:rPr>
              <w:t>) об учреждении (бюджетная смета, план финансово-хозяйственной деятельности, соглашения о финансировании) в электронном структурированном виде  первоначальный экземпляр и уточненный (окончательный вариант) на конец года.</w:t>
            </w:r>
          </w:p>
        </w:tc>
      </w:tr>
      <w:tr w:rsidR="000B367A" w:rsidRPr="00B321F0" w14:paraId="5E8FF5AB" w14:textId="77777777" w:rsidTr="0021260D">
        <w:tc>
          <w:tcPr>
            <w:tcW w:w="9345" w:type="dxa"/>
          </w:tcPr>
          <w:p w14:paraId="60880E0D" w14:textId="5F609E94" w:rsidR="000B367A" w:rsidRPr="00037864" w:rsidRDefault="000B367A" w:rsidP="00037864">
            <w:pPr>
              <w:spacing w:before="0" w:beforeAutospacing="0" w:after="0" w:line="240" w:lineRule="atLeast"/>
              <w:jc w:val="center"/>
              <w:rPr>
                <w:rFonts w:ascii="Times New Roman" w:hAnsi="Times New Roman" w:cs="Times New Roman"/>
                <w:b/>
                <w:sz w:val="20"/>
                <w:szCs w:val="20"/>
                <w:shd w:val="clear" w:color="auto" w:fill="FFFFFF"/>
                <w:lang w:val="ru-RU"/>
              </w:rPr>
            </w:pPr>
            <w:r w:rsidRPr="00037864">
              <w:rPr>
                <w:rFonts w:ascii="Times New Roman" w:eastAsiaTheme="minorEastAsia" w:hAnsi="Times New Roman" w:cs="Times New Roman"/>
                <w:b/>
                <w:sz w:val="20"/>
                <w:szCs w:val="20"/>
                <w:lang w:val="ru-RU" w:eastAsia="ru-RU"/>
              </w:rPr>
              <w:t>9.</w:t>
            </w:r>
            <w:r w:rsidR="002375AA" w:rsidRPr="00037864">
              <w:rPr>
                <w:rFonts w:ascii="Times New Roman" w:eastAsiaTheme="minorEastAsia" w:hAnsi="Times New Roman" w:cs="Times New Roman"/>
                <w:b/>
                <w:sz w:val="20"/>
                <w:szCs w:val="20"/>
                <w:lang w:val="ru-RU" w:eastAsia="ru-RU"/>
              </w:rPr>
              <w:t xml:space="preserve"> </w:t>
            </w:r>
            <w:r w:rsidRPr="00037864">
              <w:rPr>
                <w:rFonts w:ascii="Times New Roman" w:eastAsiaTheme="minorEastAsia" w:hAnsi="Times New Roman" w:cs="Times New Roman"/>
                <w:b/>
                <w:sz w:val="20"/>
                <w:szCs w:val="20"/>
                <w:lang w:val="ru-RU" w:eastAsia="ru-RU"/>
              </w:rPr>
              <w:t xml:space="preserve">Порядок организации и обеспечения </w:t>
            </w:r>
            <w:r w:rsidRPr="00037864">
              <w:rPr>
                <w:rFonts w:ascii="Times New Roman" w:hAnsi="Times New Roman" w:cs="Times New Roman"/>
                <w:b/>
                <w:sz w:val="20"/>
                <w:szCs w:val="20"/>
                <w:lang w:val="ru-RU"/>
              </w:rPr>
              <w:t>внутреннего финансового контроля и внутреннего финансового аудита</w:t>
            </w:r>
          </w:p>
        </w:tc>
      </w:tr>
      <w:tr w:rsidR="000B367A" w:rsidRPr="00B321F0" w14:paraId="1BDDCC99" w14:textId="77777777" w:rsidTr="0079737C">
        <w:tc>
          <w:tcPr>
            <w:tcW w:w="9345" w:type="dxa"/>
          </w:tcPr>
          <w:p w14:paraId="31DFBF0A" w14:textId="77777777" w:rsidR="00037864" w:rsidRDefault="000B367A" w:rsidP="00037864">
            <w:pPr>
              <w:spacing w:after="0" w:afterAutospacing="0" w:line="240" w:lineRule="atLeast"/>
              <w:rPr>
                <w:rFonts w:ascii="Times New Roman" w:hAnsi="Times New Roman" w:cs="Times New Roman"/>
                <w:color w:val="000000"/>
                <w:sz w:val="20"/>
                <w:szCs w:val="20"/>
                <w:lang w:val="ru-RU"/>
              </w:rPr>
            </w:pPr>
            <w:r w:rsidRPr="00037864">
              <w:rPr>
                <w:rFonts w:ascii="Times New Roman" w:hAnsi="Times New Roman" w:cs="Times New Roman"/>
                <w:color w:val="000000"/>
                <w:sz w:val="20"/>
                <w:szCs w:val="20"/>
                <w:lang w:val="ru-RU"/>
              </w:rPr>
              <w:t>- Порядок организации и обеспечения внутреннего финансового контроля Учреждения разрабатывают самостоятельно.</w:t>
            </w:r>
          </w:p>
          <w:p w14:paraId="31C69C1C" w14:textId="260BE869" w:rsidR="000B367A" w:rsidRPr="00037864" w:rsidRDefault="000B367A" w:rsidP="00037864">
            <w:pPr>
              <w:spacing w:before="0" w:beforeAutospacing="0" w:after="0" w:afterAutospacing="0" w:line="240" w:lineRule="atLeast"/>
              <w:rPr>
                <w:rFonts w:ascii="Times New Roman" w:hAnsi="Times New Roman" w:cs="Times New Roman"/>
                <w:color w:val="000000"/>
                <w:sz w:val="20"/>
                <w:szCs w:val="20"/>
                <w:lang w:val="ru-RU"/>
              </w:rPr>
            </w:pPr>
            <w:r w:rsidRPr="00037864">
              <w:rPr>
                <w:rFonts w:ascii="Times New Roman" w:hAnsi="Times New Roman" w:cs="Times New Roman"/>
                <w:color w:val="000000"/>
                <w:sz w:val="20"/>
                <w:szCs w:val="20"/>
                <w:lang w:val="ru-RU"/>
              </w:rPr>
              <w:t>-Порядок организации и обеспечения внутреннего финансового контроля приведен в централизованной бухгалтерии приведен в Приложении № 24 к настоящей Единой Учетной политике.</w:t>
            </w:r>
          </w:p>
          <w:p w14:paraId="0A6EFC20" w14:textId="2F5AC674" w:rsidR="000B367A" w:rsidRPr="00037864" w:rsidRDefault="000B367A" w:rsidP="00037864">
            <w:pPr>
              <w:pStyle w:val="ConsPlusNormal"/>
              <w:spacing w:line="240" w:lineRule="atLeast"/>
              <w:jc w:val="both"/>
              <w:rPr>
                <w:sz w:val="20"/>
                <w:szCs w:val="20"/>
              </w:rPr>
            </w:pPr>
            <w:r w:rsidRPr="00037864">
              <w:rPr>
                <w:sz w:val="20"/>
                <w:szCs w:val="20"/>
              </w:rPr>
              <w:t>-Порядок организации и осуществления внутреннего финансового аудита разрабатывается ГРБС и ГАБС и утверждается руководителем.</w:t>
            </w:r>
          </w:p>
          <w:p w14:paraId="08BA2321" w14:textId="4FB70CC7" w:rsidR="000B367A" w:rsidRPr="00037864" w:rsidRDefault="000B367A" w:rsidP="00037864">
            <w:pPr>
              <w:widowControl w:val="0"/>
              <w:autoSpaceDE w:val="0"/>
              <w:autoSpaceDN w:val="0"/>
              <w:adjustRightInd w:val="0"/>
              <w:spacing w:before="0" w:beforeAutospacing="0" w:after="0" w:afterAutospacing="0" w:line="240" w:lineRule="atLeast"/>
              <w:jc w:val="both"/>
              <w:rPr>
                <w:rFonts w:ascii="Times New Roman" w:eastAsiaTheme="minorEastAsia" w:hAnsi="Times New Roman" w:cs="Times New Roman"/>
                <w:sz w:val="20"/>
                <w:szCs w:val="20"/>
                <w:lang w:val="ru-RU" w:eastAsia="ru-RU"/>
              </w:rPr>
            </w:pPr>
            <w:r w:rsidRPr="00037864">
              <w:rPr>
                <w:rFonts w:ascii="Times New Roman" w:eastAsiaTheme="minorEastAsia" w:hAnsi="Times New Roman" w:cs="Times New Roman"/>
                <w:sz w:val="20"/>
                <w:szCs w:val="20"/>
                <w:lang w:val="ru-RU" w:eastAsia="ru-RU"/>
              </w:rPr>
              <w:t>-</w:t>
            </w:r>
            <w:r w:rsidRPr="00491E69">
              <w:rPr>
                <w:rFonts w:ascii="Times New Roman" w:eastAsiaTheme="minorEastAsia" w:hAnsi="Times New Roman" w:cs="Times New Roman"/>
                <w:sz w:val="20"/>
                <w:szCs w:val="20"/>
                <w:lang w:val="ru-RU" w:eastAsia="ru-RU"/>
              </w:rPr>
              <w:t>Форму проведения внутреннего финансового аудита получатели бюджетных средств, администраторы доходов бюджета выбирают самостоятельно. Решение закрепляется в приказе.</w:t>
            </w:r>
          </w:p>
          <w:p w14:paraId="5CAE0AB6" w14:textId="10195397" w:rsidR="000B367A" w:rsidRPr="00037864" w:rsidRDefault="000B367A" w:rsidP="00037864">
            <w:pPr>
              <w:spacing w:before="0" w:beforeAutospacing="0" w:after="0" w:afterAutospacing="0" w:line="240" w:lineRule="atLeast"/>
              <w:rPr>
                <w:rFonts w:ascii="Times New Roman" w:hAnsi="Times New Roman" w:cs="Times New Roman"/>
                <w:color w:val="000000"/>
                <w:sz w:val="20"/>
                <w:szCs w:val="20"/>
                <w:lang w:val="ru-RU"/>
              </w:rPr>
            </w:pPr>
            <w:r w:rsidRPr="00037864">
              <w:rPr>
                <w:rFonts w:ascii="Times New Roman" w:hAnsi="Times New Roman" w:cs="Times New Roman"/>
                <w:sz w:val="20"/>
                <w:szCs w:val="20"/>
                <w:lang w:val="ru-RU"/>
              </w:rPr>
              <w:t>-В централизованной бухгалтерии внутренний финансовый аудит проводится в упрощенной форме.</w:t>
            </w:r>
          </w:p>
        </w:tc>
      </w:tr>
    </w:tbl>
    <w:p w14:paraId="096D08FA" w14:textId="77777777" w:rsidR="00710B9F" w:rsidRPr="00710B9F" w:rsidRDefault="00710B9F" w:rsidP="00CB050D">
      <w:pPr>
        <w:jc w:val="center"/>
        <w:rPr>
          <w:rFonts w:hAnsi="Times New Roman" w:cs="Times New Roman"/>
          <w:color w:val="000000"/>
          <w:sz w:val="24"/>
          <w:szCs w:val="24"/>
          <w:lang w:val="ru-RU"/>
        </w:rPr>
      </w:pPr>
    </w:p>
    <w:p w14:paraId="56E734A1" w14:textId="77777777" w:rsidR="00572E7B" w:rsidRPr="00EC080F" w:rsidRDefault="00572E7B">
      <w:pPr>
        <w:rPr>
          <w:lang w:val="ru-RU"/>
        </w:rPr>
      </w:pPr>
    </w:p>
    <w:sectPr w:rsidR="00572E7B" w:rsidRPr="00EC08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90780"/>
    <w:multiLevelType w:val="hybridMultilevel"/>
    <w:tmpl w:val="795C3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BDB7C75"/>
    <w:multiLevelType w:val="hybridMultilevel"/>
    <w:tmpl w:val="B3601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20E50F3"/>
    <w:multiLevelType w:val="hybridMultilevel"/>
    <w:tmpl w:val="3B56D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48519856">
    <w:abstractNumId w:val="1"/>
  </w:num>
  <w:num w:numId="2" w16cid:durableId="2057273072">
    <w:abstractNumId w:val="2"/>
  </w:num>
  <w:num w:numId="3" w16cid:durableId="517306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197"/>
    <w:rsid w:val="00037864"/>
    <w:rsid w:val="00091960"/>
    <w:rsid w:val="000B367A"/>
    <w:rsid w:val="0010063E"/>
    <w:rsid w:val="001279FE"/>
    <w:rsid w:val="00167DE6"/>
    <w:rsid w:val="00176C5B"/>
    <w:rsid w:val="001E29D1"/>
    <w:rsid w:val="002375AA"/>
    <w:rsid w:val="0035088F"/>
    <w:rsid w:val="003B37D6"/>
    <w:rsid w:val="003D43F2"/>
    <w:rsid w:val="003D5684"/>
    <w:rsid w:val="003E25BC"/>
    <w:rsid w:val="003E490B"/>
    <w:rsid w:val="00411436"/>
    <w:rsid w:val="00462B10"/>
    <w:rsid w:val="00462B43"/>
    <w:rsid w:val="00476B00"/>
    <w:rsid w:val="00491E69"/>
    <w:rsid w:val="004A6DD5"/>
    <w:rsid w:val="00513823"/>
    <w:rsid w:val="00530978"/>
    <w:rsid w:val="005454D4"/>
    <w:rsid w:val="00551825"/>
    <w:rsid w:val="00554C6E"/>
    <w:rsid w:val="00572D9C"/>
    <w:rsid w:val="00572E7B"/>
    <w:rsid w:val="005B23D1"/>
    <w:rsid w:val="0061360F"/>
    <w:rsid w:val="0062186F"/>
    <w:rsid w:val="006722E5"/>
    <w:rsid w:val="00710B9F"/>
    <w:rsid w:val="00742113"/>
    <w:rsid w:val="00752296"/>
    <w:rsid w:val="007F7B7B"/>
    <w:rsid w:val="008310F0"/>
    <w:rsid w:val="00895498"/>
    <w:rsid w:val="008B055D"/>
    <w:rsid w:val="008B6225"/>
    <w:rsid w:val="00922700"/>
    <w:rsid w:val="009752C8"/>
    <w:rsid w:val="009D6847"/>
    <w:rsid w:val="00A9577E"/>
    <w:rsid w:val="00AB661A"/>
    <w:rsid w:val="00AC788A"/>
    <w:rsid w:val="00B321F0"/>
    <w:rsid w:val="00B40B79"/>
    <w:rsid w:val="00B40BA7"/>
    <w:rsid w:val="00B43E0A"/>
    <w:rsid w:val="00B52F06"/>
    <w:rsid w:val="00B76B6C"/>
    <w:rsid w:val="00B86A61"/>
    <w:rsid w:val="00BA3714"/>
    <w:rsid w:val="00BA417C"/>
    <w:rsid w:val="00BC7B3E"/>
    <w:rsid w:val="00C154A8"/>
    <w:rsid w:val="00C2526E"/>
    <w:rsid w:val="00C54346"/>
    <w:rsid w:val="00C6449E"/>
    <w:rsid w:val="00CB050D"/>
    <w:rsid w:val="00CC5461"/>
    <w:rsid w:val="00D26C50"/>
    <w:rsid w:val="00D342A0"/>
    <w:rsid w:val="00D503BD"/>
    <w:rsid w:val="00D7786D"/>
    <w:rsid w:val="00D93197"/>
    <w:rsid w:val="00DC0930"/>
    <w:rsid w:val="00E06C36"/>
    <w:rsid w:val="00E07CA7"/>
    <w:rsid w:val="00EB4F06"/>
    <w:rsid w:val="00EC080F"/>
    <w:rsid w:val="00ED35DC"/>
    <w:rsid w:val="00F23AB5"/>
    <w:rsid w:val="00F314A1"/>
    <w:rsid w:val="00F53785"/>
    <w:rsid w:val="00F60F73"/>
    <w:rsid w:val="00F700B3"/>
    <w:rsid w:val="00F94378"/>
    <w:rsid w:val="00FA0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A8FA4"/>
  <w15:chartTrackingRefBased/>
  <w15:docId w15:val="{1D2ECA1C-5E64-4D5C-A157-48686D740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050D"/>
    <w:pPr>
      <w:spacing w:before="100" w:beforeAutospacing="1" w:after="100" w:afterAutospacing="1"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0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752C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List Paragraph"/>
    <w:basedOn w:val="a"/>
    <w:uiPriority w:val="34"/>
    <w:qFormat/>
    <w:rsid w:val="00554C6E"/>
    <w:pPr>
      <w:spacing w:before="0" w:beforeAutospacing="0" w:after="200" w:afterAutospacing="0" w:line="276"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97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6</Pages>
  <Words>2551</Words>
  <Characters>14542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cp:revision>
  <dcterms:created xsi:type="dcterms:W3CDTF">2022-11-23T06:55:00Z</dcterms:created>
  <dcterms:modified xsi:type="dcterms:W3CDTF">2022-12-14T10:15:00Z</dcterms:modified>
</cp:coreProperties>
</file>