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E1269C" w:rsidRDefault="00E1269C"/>
    <w:p w:rsidR="00A30AD5" w:rsidRPr="00851363" w:rsidRDefault="00A30AD5" w:rsidP="00A30AD5">
      <w:pPr>
        <w:jc w:val="center"/>
      </w:pPr>
      <w:r w:rsidRPr="00851363">
        <w:t>ОТЧЕТ</w:t>
      </w:r>
    </w:p>
    <w:p w:rsidR="007E249B" w:rsidRPr="005B0E73" w:rsidRDefault="00E1269C" w:rsidP="007E249B">
      <w:pPr>
        <w:ind w:firstLine="709"/>
        <w:jc w:val="center"/>
        <w:rPr>
          <w:b/>
        </w:rPr>
      </w:pPr>
      <w:r>
        <w:rPr>
          <w:b/>
        </w:rPr>
        <w:t>по</w:t>
      </w:r>
      <w:r w:rsidR="00371951" w:rsidRPr="005B0E73">
        <w:rPr>
          <w:b/>
        </w:rPr>
        <w:t xml:space="preserve"> результатам финансово-экономической экспертизы на проект постановления Администрации муниципального образования </w:t>
      </w:r>
      <w:r w:rsidR="007E249B" w:rsidRPr="005B0E73">
        <w:rPr>
          <w:b/>
        </w:rPr>
        <w:t>Муниципальный округ Можгинский район Удмуртской Республики»</w:t>
      </w:r>
      <w:r w:rsidR="00462C30">
        <w:rPr>
          <w:b/>
        </w:rPr>
        <w:t xml:space="preserve"> о внесении изменений в</w:t>
      </w:r>
      <w:r w:rsidR="007E249B" w:rsidRPr="005B0E73">
        <w:rPr>
          <w:b/>
        </w:rPr>
        <w:t xml:space="preserve"> муниципальн</w:t>
      </w:r>
      <w:r w:rsidR="00462C30">
        <w:rPr>
          <w:b/>
        </w:rPr>
        <w:t xml:space="preserve">ую программу </w:t>
      </w:r>
      <w:r w:rsidR="007E249B" w:rsidRPr="005B0E73">
        <w:rPr>
          <w:b/>
        </w:rPr>
        <w:t>муниципального образования «Муниципальный округ Можгинский район Удмуртской Республики» «</w:t>
      </w:r>
      <w:r w:rsidR="002C5539">
        <w:rPr>
          <w:b/>
        </w:rPr>
        <w:t>Развитие культуры</w:t>
      </w:r>
      <w:r w:rsidR="007E249B" w:rsidRPr="005B0E73">
        <w:rPr>
          <w:b/>
        </w:rPr>
        <w:t>».</w:t>
      </w:r>
    </w:p>
    <w:p w:rsidR="00371951" w:rsidRPr="005B0E73" w:rsidRDefault="00371951" w:rsidP="00A30AD5">
      <w:pPr>
        <w:jc w:val="center"/>
      </w:pPr>
    </w:p>
    <w:p w:rsidR="00851363" w:rsidRPr="00E1269C" w:rsidRDefault="00326E49" w:rsidP="0066283A">
      <w:pPr>
        <w:pStyle w:val="Default"/>
        <w:ind w:firstLine="709"/>
        <w:jc w:val="both"/>
        <w:rPr>
          <w:highlight w:val="yellow"/>
        </w:rPr>
      </w:pPr>
      <w:r w:rsidRPr="00497049">
        <w:t xml:space="preserve">В срок с </w:t>
      </w:r>
      <w:r w:rsidR="00E1269C" w:rsidRPr="00497049">
        <w:t>20</w:t>
      </w:r>
      <w:r w:rsidR="00A30AD5" w:rsidRPr="00497049">
        <w:t xml:space="preserve"> по </w:t>
      </w:r>
      <w:r w:rsidR="002C5539" w:rsidRPr="00497049">
        <w:t>2</w:t>
      </w:r>
      <w:r w:rsidR="00E1269C" w:rsidRPr="00497049">
        <w:t>1</w:t>
      </w:r>
      <w:r w:rsidR="00A30AD5" w:rsidRPr="00497049">
        <w:t xml:space="preserve"> февраля 202</w:t>
      </w:r>
      <w:r w:rsidR="00E1269C" w:rsidRPr="00497049">
        <w:t>3</w:t>
      </w:r>
      <w:r w:rsidR="00A30AD5" w:rsidRPr="00497049">
        <w:t xml:space="preserve"> года </w:t>
      </w:r>
      <w:r w:rsidRPr="00497049">
        <w:t xml:space="preserve">в соответствии </w:t>
      </w:r>
      <w:r w:rsidR="00851363" w:rsidRPr="00497049">
        <w:t>со статьями  157, 179 Бюджетного кодекса Российской Федерации,  в ред. изменений  (далее – БК РФ),</w:t>
      </w:r>
      <w:r w:rsidR="00851363" w:rsidRPr="00497049">
        <w:rPr>
          <w:sz w:val="28"/>
          <w:szCs w:val="28"/>
        </w:rPr>
        <w:t xml:space="preserve"> </w:t>
      </w:r>
      <w:r w:rsidR="00851363" w:rsidRPr="00497049">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 «Об общих принципах организации местного самоуправления в </w:t>
      </w:r>
      <w:r w:rsidR="0066283A" w:rsidRPr="00497049">
        <w:t xml:space="preserve">Российской Федерации», с учетом </w:t>
      </w:r>
      <w:r w:rsidR="00851363" w:rsidRPr="00497049">
        <w:t>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 образования «Муниципальный округ Можгинский район Удмуртской Республики»</w:t>
      </w:r>
      <w:r w:rsidR="005728BE" w:rsidRPr="00497049">
        <w:t xml:space="preserve"> (далее - к</w:t>
      </w:r>
      <w:r w:rsidR="00851363" w:rsidRPr="00497049">
        <w:t>онтрольно-счетный отдел) на 202</w:t>
      </w:r>
      <w:r w:rsidR="00497049" w:rsidRPr="00497049">
        <w:t>3</w:t>
      </w:r>
      <w:r w:rsidR="00851363" w:rsidRPr="00497049">
        <w:t xml:space="preserve"> год, утвержденного </w:t>
      </w:r>
      <w:r w:rsidR="005728BE" w:rsidRPr="00497049">
        <w:t>приказом к</w:t>
      </w:r>
      <w:r w:rsidR="00851363" w:rsidRPr="00497049">
        <w:t xml:space="preserve">онтрольно-счетного отдела от </w:t>
      </w:r>
      <w:r w:rsidR="00497049" w:rsidRPr="00497049">
        <w:t>29</w:t>
      </w:r>
      <w:r w:rsidR="00851363" w:rsidRPr="00497049">
        <w:t xml:space="preserve"> </w:t>
      </w:r>
      <w:r w:rsidR="00497049" w:rsidRPr="00497049">
        <w:t>декабр</w:t>
      </w:r>
      <w:r w:rsidR="00851363" w:rsidRPr="00497049">
        <w:t>я 202</w:t>
      </w:r>
      <w:r w:rsidR="00DA00D4">
        <w:t>2</w:t>
      </w:r>
      <w:r w:rsidR="00851363" w:rsidRPr="00497049">
        <w:t xml:space="preserve"> года № </w:t>
      </w:r>
      <w:r w:rsidR="00497049" w:rsidRPr="00497049">
        <w:t>30</w:t>
      </w:r>
      <w:r w:rsidR="00851363" w:rsidRPr="00497049">
        <w:t xml:space="preserve">-од, </w:t>
      </w:r>
      <w:r w:rsidR="00FC3633">
        <w:t>в соответствии со с</w:t>
      </w:r>
      <w:r w:rsidR="00FC3633" w:rsidRPr="002A35A2">
        <w:t>тандарт</w:t>
      </w:r>
      <w:r w:rsidR="00FC3633">
        <w:t>ами</w:t>
      </w:r>
      <w:r w:rsidR="00FC3633" w:rsidRPr="002A35A2">
        <w:t xml:space="preserve"> внешнего муниципального финансового контроля «Общие правила проведения экспертно-аналитических мероприятий» СВМФК-КСО-3, «</w:t>
      </w:r>
      <w:r w:rsidR="00FC3633" w:rsidRPr="002A35A2">
        <w:rPr>
          <w:bCs/>
        </w:rPr>
        <w:t>Организация и проведение ф</w:t>
      </w:r>
      <w:r w:rsidR="00FC3633" w:rsidRPr="002A35A2">
        <w:rPr>
          <w:spacing w:val="-2"/>
        </w:rPr>
        <w:t>инансово-экономической эксперти</w:t>
      </w:r>
      <w:r w:rsidR="00FC3633" w:rsidRPr="00D36D00">
        <w:rPr>
          <w:spacing w:val="-2"/>
        </w:rPr>
        <w:t>зы проектов муниципальных программ» СВМФК-КСО-6,</w:t>
      </w:r>
      <w:r w:rsidR="00FC3633" w:rsidRPr="00D36D00">
        <w:t xml:space="preserve"> утвержденными приказами контрольно-счетного отдела от 11 января 2022 года № 9-од и от 14 января 2022 года № 12-од соответственно</w:t>
      </w:r>
      <w:r w:rsidR="005728BE" w:rsidRPr="00D36D00">
        <w:t xml:space="preserve">, </w:t>
      </w:r>
      <w:r w:rsidR="00FC3633" w:rsidRPr="00D36D00">
        <w:t>главным инспектором</w:t>
      </w:r>
      <w:r w:rsidR="005728BE" w:rsidRPr="00D36D00">
        <w:t xml:space="preserve"> контрольно</w:t>
      </w:r>
      <w:r w:rsidR="000F3805" w:rsidRPr="00D36D00">
        <w:t>-</w:t>
      </w:r>
      <w:r w:rsidR="005728BE" w:rsidRPr="00D36D00">
        <w:t xml:space="preserve">счетного отдела </w:t>
      </w:r>
      <w:r w:rsidR="00851363" w:rsidRPr="00D36D00">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Республики» </w:t>
      </w:r>
      <w:r w:rsidR="00FC3633" w:rsidRPr="00D36D00">
        <w:t xml:space="preserve">о внесении изменений </w:t>
      </w:r>
      <w:r w:rsidR="00D36D00" w:rsidRPr="00D36D00">
        <w:t xml:space="preserve">в </w:t>
      </w:r>
      <w:r w:rsidR="00851363" w:rsidRPr="00D36D00">
        <w:t>муниципальн</w:t>
      </w:r>
      <w:r w:rsidR="00D36D00" w:rsidRPr="00D36D00">
        <w:t>ую</w:t>
      </w:r>
      <w:r w:rsidR="00851363" w:rsidRPr="00D36D00">
        <w:t xml:space="preserve"> программ</w:t>
      </w:r>
      <w:r w:rsidR="00D36D00" w:rsidRPr="00D36D00">
        <w:t>у</w:t>
      </w:r>
      <w:r w:rsidR="00851363" w:rsidRPr="00D36D00">
        <w:t xml:space="preserve"> муниципального образования «Муниципальный округ Можгинский район Удмуртской Республики»   «</w:t>
      </w:r>
      <w:r w:rsidR="002C5539" w:rsidRPr="00D36D00">
        <w:t>Развитие культуры</w:t>
      </w:r>
      <w:r w:rsidR="00851363" w:rsidRPr="00D36D00">
        <w:t>».</w:t>
      </w:r>
    </w:p>
    <w:p w:rsidR="00D36D00" w:rsidRPr="00F72D25" w:rsidRDefault="00D36D00" w:rsidP="00DA00D4">
      <w:pPr>
        <w:autoSpaceDE w:val="0"/>
        <w:autoSpaceDN w:val="0"/>
        <w:adjustRightInd w:val="0"/>
        <w:ind w:firstLine="709"/>
        <w:contextualSpacing/>
        <w:jc w:val="both"/>
        <w:outlineLvl w:val="3"/>
      </w:pPr>
      <w:r w:rsidRPr="008B0B19">
        <w:t>Цель экспертно-аналитического мероприятия:</w:t>
      </w:r>
      <w:r w:rsidRPr="002A35A2">
        <w:t xml:space="preserve"> соответствие проекта изменений в муниципальную программу требованиям БК РФ, Положению о бюджетном процессе в муниципальном образовании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 (далее – Положение о бюджетном процессе), решению Совета депутатов муниципального образования «Муниципальный округ Можгинский район Удмуртской Республики» от 21 декабря 2022 года № 10.14 «О бюджете муниципального образования «Муниципальный округ Можгинский район Удмуртской Республики» на 2023 год и на плановый период 2024 и 2025 годов», Порядку разработки, утверждения, реализации и мониторинга муниципальных программ муниципального образования «Муниципальный </w:t>
      </w:r>
      <w:r w:rsidRPr="002A35A2">
        <w:lastRenderedPageBreak/>
        <w:t>округ Можгинский район Удмуртской Республики» утвержденному постановлением Администрации района от 17 января 2022 года № 32 (в ред. от 30 де</w:t>
      </w:r>
      <w:r w:rsidRPr="00F72D25">
        <w:t xml:space="preserve">кабря 2022 года № 1044) (далее - Порядок разработки муниципальных программ). </w:t>
      </w:r>
    </w:p>
    <w:p w:rsidR="00D36D00" w:rsidRDefault="00D36D00" w:rsidP="00DA00D4">
      <w:pPr>
        <w:ind w:firstLine="709"/>
        <w:contextualSpacing/>
        <w:jc w:val="both"/>
        <w:rPr>
          <w:bCs/>
        </w:rPr>
      </w:pPr>
      <w:r w:rsidRPr="008B0B19">
        <w:rPr>
          <w:bCs/>
        </w:rPr>
        <w:t xml:space="preserve">Объект </w:t>
      </w:r>
      <w:r w:rsidRPr="008B0B19">
        <w:t>экспертно-аналитического</w:t>
      </w:r>
      <w:r w:rsidRPr="008B0B19">
        <w:rPr>
          <w:bCs/>
        </w:rPr>
        <w:t xml:space="preserve"> мероприятия:</w:t>
      </w:r>
      <w:r w:rsidRPr="00F72D25">
        <w:rPr>
          <w:bCs/>
        </w:rPr>
        <w:t xml:space="preserve"> проект П</w:t>
      </w:r>
      <w:r>
        <w:rPr>
          <w:bCs/>
        </w:rPr>
        <w:t>остановления с приложениями (Приложения</w:t>
      </w:r>
      <w:r w:rsidRPr="00F72D25">
        <w:rPr>
          <w:bCs/>
        </w:rPr>
        <w:t xml:space="preserve"> 4, 5, 6 к муниципальной программе).</w:t>
      </w:r>
    </w:p>
    <w:p w:rsidR="00D36D00" w:rsidRPr="00F72D25" w:rsidRDefault="00D36D00" w:rsidP="00DA00D4">
      <w:pPr>
        <w:ind w:firstLine="709"/>
        <w:contextualSpacing/>
        <w:jc w:val="both"/>
      </w:pPr>
    </w:p>
    <w:p w:rsidR="005B21DF" w:rsidRPr="00FB4351" w:rsidRDefault="005B21DF" w:rsidP="00DA00D4">
      <w:pPr>
        <w:ind w:firstLine="709"/>
        <w:contextualSpacing/>
        <w:jc w:val="both"/>
        <w:rPr>
          <w:b/>
        </w:rPr>
      </w:pPr>
      <w:r w:rsidRPr="00D36D00">
        <w:rPr>
          <w:b/>
        </w:rPr>
        <w:t xml:space="preserve">По итогам финансово-экономической экспертизы на проект Программы </w:t>
      </w:r>
      <w:r w:rsidRPr="00FB4351">
        <w:rPr>
          <w:b/>
        </w:rPr>
        <w:t>установлено следующее:</w:t>
      </w:r>
    </w:p>
    <w:p w:rsidR="00FB4351" w:rsidRP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 xml:space="preserve">1. В соблюдение требований Порядка разработки муниципальных программ разработка и согласование проекта изменений в муниципальную программу, координация деятельности ответственных исполнителей и соисполнителей в процессе разработки и согласования изменений в муниципальную программу организована координатором муниципальной программы, проект изменений в муниципальную программу согласован со всеми ответственными исполнителями, соисполнителями муниципальной программы, с Отделом экономики Администрации района, Управлением финансов Можгинского района. </w:t>
      </w:r>
    </w:p>
    <w:p w:rsidR="00FB4351" w:rsidRP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 xml:space="preserve">Проект изменений в муниципальную программу направлен для экспертизы в контрольно-счетный отдел с пояснительной запиской. Но в пояснительной записке отсутствует финансово-экономическое обоснование вносимых в муниципальную программу изменений, в ней формально изложено изменение объемов финансирования муниципальной программы в сторону увеличения. </w:t>
      </w:r>
    </w:p>
    <w:p w:rsidR="00FB4351" w:rsidRP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2. Проект изменений в муниципальную программу разработан в целях уточнения:</w:t>
      </w:r>
    </w:p>
    <w:p w:rsidR="00FB4351" w:rsidRP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 прогноза сводных показателей муниципальных заданий на оказание муниципальных услуг (выполнение работ) (Приложение 4 к муниципальной программе);</w:t>
      </w:r>
    </w:p>
    <w:p w:rsidR="00FB4351" w:rsidRP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 объема ресурсного обеспечения муниципальной программы за счет бюджета района (Приложение 5 к муниципальной программе);</w:t>
      </w:r>
    </w:p>
    <w:p w:rsidR="00FB4351" w:rsidRP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 xml:space="preserve">- Прогнозной (справочной) оценки ресурсного обеспечения реализации муниципальной программы за счет всех источников финансирования (Приложение 6 к муниципальной программе). </w:t>
      </w:r>
    </w:p>
    <w:p w:rsidR="00FB4351" w:rsidRP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 xml:space="preserve">Иные изменения в муниципальную программу не вносятся. </w:t>
      </w:r>
    </w:p>
    <w:p w:rsidR="00FB4351" w:rsidRPr="00820D57"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FB4351">
        <w:rPr>
          <w:rFonts w:ascii="Times New Roman" w:hAnsi="Times New Roman"/>
          <w:sz w:val="24"/>
          <w:szCs w:val="24"/>
        </w:rPr>
        <w:t>3. В соответствии с частью 2 статьи 179 БК РФ, со статьей 11 Положения о бюджетном процессе, пункта 6.3.5 Порядка разработки муниципальных программ объем ресурсного обеспечения муниципальной программы (подпрограмм) приводится в соответствие с ре</w:t>
      </w:r>
      <w:r w:rsidRPr="00820D57">
        <w:rPr>
          <w:rFonts w:ascii="Times New Roman" w:hAnsi="Times New Roman"/>
          <w:sz w:val="24"/>
          <w:szCs w:val="24"/>
        </w:rPr>
        <w:t xml:space="preserve">шением о бюджете от 21.12.2022г. № 10.14 в установленный до 01 марта срок, т.е. не позднее двух месяцев со дня вступления решения о бюджете от 21.12.2022г. № 10.14 в силу. </w:t>
      </w:r>
    </w:p>
    <w:p w:rsidR="00FB4351" w:rsidRPr="00820D57"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820D57">
        <w:rPr>
          <w:rFonts w:ascii="Times New Roman" w:hAnsi="Times New Roman"/>
          <w:sz w:val="24"/>
          <w:szCs w:val="24"/>
        </w:rPr>
        <w:t>Объемы бюджетных ассигнований на 2023 год и на плановый период 2024 и 2025 годов, КБК в проекте изменений в муниципальную программу соответствуют объемам бюджетных ассигнований, КБК в приложении 6 к решению о бюджете от 21.12.2022г. № 10.14.</w:t>
      </w:r>
    </w:p>
    <w:p w:rsidR="00D55BE4" w:rsidRDefault="00FB4351" w:rsidP="00D55BE4">
      <w:pPr>
        <w:pStyle w:val="af2"/>
        <w:autoSpaceDE w:val="0"/>
        <w:autoSpaceDN w:val="0"/>
        <w:adjustRightInd w:val="0"/>
        <w:spacing w:line="240" w:lineRule="auto"/>
        <w:ind w:left="0" w:firstLine="709"/>
        <w:jc w:val="both"/>
        <w:rPr>
          <w:rFonts w:ascii="Times New Roman" w:hAnsi="Times New Roman"/>
          <w:sz w:val="24"/>
          <w:szCs w:val="24"/>
        </w:rPr>
      </w:pPr>
      <w:r w:rsidRPr="00820D57">
        <w:rPr>
          <w:rFonts w:ascii="Times New Roman" w:hAnsi="Times New Roman"/>
          <w:sz w:val="24"/>
          <w:szCs w:val="24"/>
        </w:rPr>
        <w:t xml:space="preserve">4. Вносимые изменения в муниципальную программу предусматривают увеличение общего объема финансирования  на 18 867,4 тыс. руб. (с 531 188,4 тыс. руб. до 550 055,8 тыс. руб.), а также увеличение расходов в прогнозной оценке ресурсного обеспечения реализации муниципальной программы за счет всех источников финансирования на 34 071,5 тыс. руб. (с 548 588,4 тыс. руб. до  582 659,9 тыс. руб.). </w:t>
      </w:r>
    </w:p>
    <w:p w:rsidR="00FB4351" w:rsidRPr="00820D57" w:rsidRDefault="00FB4351" w:rsidP="00D55BE4">
      <w:pPr>
        <w:pStyle w:val="af2"/>
        <w:autoSpaceDE w:val="0"/>
        <w:autoSpaceDN w:val="0"/>
        <w:adjustRightInd w:val="0"/>
        <w:spacing w:line="240" w:lineRule="auto"/>
        <w:ind w:left="0" w:firstLine="709"/>
        <w:jc w:val="both"/>
        <w:rPr>
          <w:rFonts w:ascii="Times New Roman" w:hAnsi="Times New Roman"/>
          <w:sz w:val="24"/>
          <w:szCs w:val="24"/>
        </w:rPr>
      </w:pPr>
      <w:r>
        <w:t>И</w:t>
      </w:r>
      <w:r w:rsidRPr="00820D57">
        <w:rPr>
          <w:rFonts w:ascii="Times New Roman" w:hAnsi="Times New Roman"/>
          <w:sz w:val="24"/>
          <w:szCs w:val="24"/>
        </w:rPr>
        <w:t xml:space="preserve">зменение объемов финансирования в сторону увеличения не повлекло за собой изменение целевых индикаторов и ожидаемых результатов от реализации мероприятий, при этом в пояснительной записке не указано, почему изменение объемов ресурсного обеспечения мероприятий муниципальной программы никаким образом не повлияли на изменение целевых индикаторов (показателей) муниципальной программы. </w:t>
      </w:r>
    </w:p>
    <w:p w:rsidR="00FB4351" w:rsidRPr="00820D57"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820D57">
        <w:rPr>
          <w:rFonts w:ascii="Times New Roman" w:hAnsi="Times New Roman"/>
          <w:sz w:val="24"/>
          <w:szCs w:val="24"/>
        </w:rPr>
        <w:t xml:space="preserve">В нарушение пункта 6.3.4. Порядка разработки муниципальных программ в приложении 4 к муниципальной программе в редакции изменений в муниципальную </w:t>
      </w:r>
      <w:r w:rsidRPr="00820D57">
        <w:rPr>
          <w:rFonts w:ascii="Times New Roman" w:hAnsi="Times New Roman"/>
          <w:sz w:val="24"/>
          <w:szCs w:val="24"/>
        </w:rPr>
        <w:lastRenderedPageBreak/>
        <w:t xml:space="preserve">программу в перечне оказываемых в рамках муниципальной программы (подпрограммы «Организация библиотечного обслуживания населения») муниципальных услуг (работ) в 2022-2025 годах реализации муниципальной программы отмечается несоответствие утвержденному перечню муниципальных услуг (работ).  </w:t>
      </w:r>
    </w:p>
    <w:p w:rsidR="00FB4351" w:rsidRPr="00820D57"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820D57">
        <w:rPr>
          <w:rFonts w:ascii="Times New Roman" w:hAnsi="Times New Roman"/>
          <w:sz w:val="24"/>
          <w:szCs w:val="24"/>
        </w:rPr>
        <w:t xml:space="preserve">5. Контрольно-счетный отдел рекомендует в пояснительной записке к проекту изменений в муниципальную программу приводить финансово-экономические обоснования вносимых изменений в муниципальную программу, а также указывать какое влияние окажет увеличение или уменьшение объемов бюджетных ассигнований на целевые индикаторы (показатели), а также не приведет ли к увеличению (или сокращению) сроков исполнения основных мероприятий муниципальной программы.  </w:t>
      </w:r>
    </w:p>
    <w:p w:rsidR="00FB4351" w:rsidRPr="00820D57"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820D57">
        <w:rPr>
          <w:rFonts w:ascii="Times New Roman" w:hAnsi="Times New Roman"/>
          <w:sz w:val="24"/>
          <w:szCs w:val="24"/>
        </w:rPr>
        <w:t xml:space="preserve">6. В соблюдение пункта 6.3.4. Порядка разработки муниципальных программ в приложении 4 к муниципальной программе в редакции изменений в муниципальную программу перечень оказываемых в рамках муниципальной программы (подпрограммы «Организация библиотечного обслуживания населения») муниципальных услуг (работ) в 2022-2025 годах реализации муниципальной программы привести в соответствие утвержденному перечню муниципальных услуг (работ).  </w:t>
      </w:r>
    </w:p>
    <w:p w:rsidR="00FB4351" w:rsidRPr="002951ED"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820D57">
        <w:rPr>
          <w:rFonts w:ascii="Times New Roman" w:hAnsi="Times New Roman"/>
          <w:sz w:val="24"/>
          <w:szCs w:val="24"/>
        </w:rPr>
        <w:t xml:space="preserve">На основании изложенного, контрольно-счетный отдел считает возможным согласование проекта Постановления Администрации района «О внесении изменений в муниципальную программу муниципального образования «Муниципальный округ </w:t>
      </w:r>
      <w:r w:rsidRPr="002951ED">
        <w:rPr>
          <w:rFonts w:ascii="Times New Roman" w:hAnsi="Times New Roman"/>
          <w:sz w:val="24"/>
          <w:szCs w:val="24"/>
        </w:rPr>
        <w:t xml:space="preserve">Можгинский район Удмуртской Республики» «Развитие культуры»» после доработки с учетом изложенных в заключении замечаний. </w:t>
      </w:r>
    </w:p>
    <w:p w:rsidR="00FB4351" w:rsidRDefault="00FB4351" w:rsidP="00DA00D4">
      <w:pPr>
        <w:pStyle w:val="af2"/>
        <w:autoSpaceDE w:val="0"/>
        <w:autoSpaceDN w:val="0"/>
        <w:adjustRightInd w:val="0"/>
        <w:spacing w:line="240" w:lineRule="auto"/>
        <w:ind w:left="0" w:firstLine="709"/>
        <w:jc w:val="both"/>
        <w:rPr>
          <w:rFonts w:ascii="Times New Roman" w:hAnsi="Times New Roman"/>
          <w:sz w:val="24"/>
          <w:szCs w:val="24"/>
        </w:rPr>
      </w:pPr>
      <w:r w:rsidRPr="002951ED">
        <w:rPr>
          <w:rFonts w:ascii="Times New Roman" w:hAnsi="Times New Roman"/>
          <w:sz w:val="24"/>
          <w:szCs w:val="24"/>
        </w:rPr>
        <w:t>Представление по результатам экспертно-аналитического мероприятия не направля</w:t>
      </w:r>
      <w:r w:rsidR="00820D57" w:rsidRPr="002951ED">
        <w:rPr>
          <w:rFonts w:ascii="Times New Roman" w:hAnsi="Times New Roman"/>
          <w:sz w:val="24"/>
          <w:szCs w:val="24"/>
        </w:rPr>
        <w:t>лось</w:t>
      </w:r>
      <w:r w:rsidRPr="002951ED">
        <w:rPr>
          <w:rFonts w:ascii="Times New Roman" w:hAnsi="Times New Roman"/>
          <w:sz w:val="24"/>
          <w:szCs w:val="24"/>
        </w:rPr>
        <w:t xml:space="preserve">. </w:t>
      </w:r>
    </w:p>
    <w:p w:rsidR="002951ED" w:rsidRPr="002951ED" w:rsidRDefault="002951ED" w:rsidP="00DA00D4">
      <w:pPr>
        <w:pStyle w:val="af2"/>
        <w:autoSpaceDE w:val="0"/>
        <w:autoSpaceDN w:val="0"/>
        <w:adjustRightInd w:val="0"/>
        <w:spacing w:line="240" w:lineRule="auto"/>
        <w:ind w:left="0" w:firstLine="709"/>
        <w:jc w:val="both"/>
        <w:rPr>
          <w:rFonts w:ascii="Times New Roman" w:hAnsi="Times New Roman"/>
          <w:sz w:val="24"/>
          <w:szCs w:val="24"/>
        </w:rPr>
      </w:pPr>
    </w:p>
    <w:p w:rsidR="00FB4351" w:rsidRPr="002951ED" w:rsidRDefault="00FB4351" w:rsidP="00DA00D4">
      <w:pPr>
        <w:ind w:firstLine="709"/>
        <w:contextualSpacing/>
        <w:jc w:val="both"/>
        <w:rPr>
          <w:b/>
        </w:rPr>
      </w:pPr>
    </w:p>
    <w:p w:rsidR="009332FC" w:rsidRPr="002951ED" w:rsidRDefault="00CE207F" w:rsidP="00DA00D4">
      <w:pPr>
        <w:pStyle w:val="af2"/>
        <w:autoSpaceDE w:val="0"/>
        <w:autoSpaceDN w:val="0"/>
        <w:adjustRightInd w:val="0"/>
        <w:spacing w:line="240" w:lineRule="auto"/>
        <w:ind w:left="0" w:right="-2"/>
        <w:jc w:val="both"/>
        <w:outlineLvl w:val="3"/>
        <w:rPr>
          <w:rFonts w:ascii="Times New Roman" w:hAnsi="Times New Roman"/>
          <w:sz w:val="20"/>
          <w:szCs w:val="20"/>
        </w:rPr>
      </w:pPr>
      <w:r w:rsidRPr="002951ED">
        <w:rPr>
          <w:rFonts w:ascii="Times New Roman" w:hAnsi="Times New Roman"/>
          <w:sz w:val="20"/>
          <w:szCs w:val="20"/>
        </w:rPr>
        <w:t xml:space="preserve">Исп. </w:t>
      </w:r>
      <w:r w:rsidR="004604EA" w:rsidRPr="002951ED">
        <w:rPr>
          <w:rFonts w:ascii="Times New Roman" w:hAnsi="Times New Roman"/>
          <w:sz w:val="20"/>
          <w:szCs w:val="20"/>
        </w:rPr>
        <w:t>главный</w:t>
      </w:r>
      <w:r w:rsidR="009332FC" w:rsidRPr="002951ED">
        <w:rPr>
          <w:rFonts w:ascii="Times New Roman" w:hAnsi="Times New Roman"/>
          <w:sz w:val="20"/>
          <w:szCs w:val="20"/>
        </w:rPr>
        <w:t xml:space="preserve"> инспектор контрольно-счетного отдела  Е.В. Трефилова</w:t>
      </w:r>
    </w:p>
    <w:p w:rsidR="00CE207F" w:rsidRPr="00CE207F" w:rsidRDefault="00AF4C80" w:rsidP="00DA00D4">
      <w:pPr>
        <w:pStyle w:val="af2"/>
        <w:autoSpaceDE w:val="0"/>
        <w:autoSpaceDN w:val="0"/>
        <w:adjustRightInd w:val="0"/>
        <w:spacing w:line="240" w:lineRule="auto"/>
        <w:ind w:left="0" w:right="-2"/>
        <w:jc w:val="both"/>
        <w:outlineLvl w:val="3"/>
        <w:rPr>
          <w:rFonts w:ascii="Times New Roman" w:hAnsi="Times New Roman"/>
          <w:sz w:val="20"/>
          <w:szCs w:val="20"/>
        </w:rPr>
      </w:pPr>
      <w:r w:rsidRPr="002951ED">
        <w:rPr>
          <w:rFonts w:ascii="Times New Roman" w:hAnsi="Times New Roman"/>
          <w:sz w:val="20"/>
          <w:szCs w:val="20"/>
        </w:rPr>
        <w:t>2</w:t>
      </w:r>
      <w:r w:rsidR="004604EA" w:rsidRPr="002951ED">
        <w:rPr>
          <w:rFonts w:ascii="Times New Roman" w:hAnsi="Times New Roman"/>
          <w:sz w:val="20"/>
          <w:szCs w:val="20"/>
        </w:rPr>
        <w:t>4</w:t>
      </w:r>
      <w:r w:rsidR="003C4C0B" w:rsidRPr="002951ED">
        <w:rPr>
          <w:rFonts w:ascii="Times New Roman" w:hAnsi="Times New Roman"/>
          <w:sz w:val="20"/>
          <w:szCs w:val="20"/>
        </w:rPr>
        <w:t xml:space="preserve"> февраля 202</w:t>
      </w:r>
      <w:r w:rsidR="004604EA" w:rsidRPr="002951ED">
        <w:rPr>
          <w:rFonts w:ascii="Times New Roman" w:hAnsi="Times New Roman"/>
          <w:sz w:val="20"/>
          <w:szCs w:val="20"/>
        </w:rPr>
        <w:t>3</w:t>
      </w:r>
      <w:r w:rsidR="003C4C0B" w:rsidRPr="002951ED">
        <w:rPr>
          <w:rFonts w:ascii="Times New Roman" w:hAnsi="Times New Roman"/>
          <w:sz w:val="20"/>
          <w:szCs w:val="20"/>
        </w:rPr>
        <w:t xml:space="preserve">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BE2" w:rsidRDefault="00AB2BE2" w:rsidP="00B61C17">
      <w:r>
        <w:separator/>
      </w:r>
    </w:p>
  </w:endnote>
  <w:endnote w:type="continuationSeparator" w:id="0">
    <w:p w:rsidR="00AB2BE2" w:rsidRDefault="00AB2BE2"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BE2" w:rsidRDefault="00AB2BE2" w:rsidP="00B61C17">
      <w:r>
        <w:separator/>
      </w:r>
    </w:p>
  </w:footnote>
  <w:footnote w:type="continuationSeparator" w:id="0">
    <w:p w:rsidR="00AB2BE2" w:rsidRDefault="00AB2BE2"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CE3C34">
        <w:pPr>
          <w:pStyle w:val="af8"/>
          <w:jc w:val="center"/>
        </w:pPr>
        <w:fldSimple w:instr=" PAGE   \* MERGEFORMAT ">
          <w:r w:rsidR="00462C30">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253A"/>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646"/>
    <w:rsid w:val="000F023A"/>
    <w:rsid w:val="000F0728"/>
    <w:rsid w:val="000F1278"/>
    <w:rsid w:val="000F3805"/>
    <w:rsid w:val="000F4EB0"/>
    <w:rsid w:val="000F5EEC"/>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51ED"/>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04EA"/>
    <w:rsid w:val="00462C30"/>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049"/>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D6F13"/>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283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0D57"/>
    <w:rsid w:val="00821A56"/>
    <w:rsid w:val="00821DF0"/>
    <w:rsid w:val="00822006"/>
    <w:rsid w:val="00822EC3"/>
    <w:rsid w:val="00823511"/>
    <w:rsid w:val="008326F2"/>
    <w:rsid w:val="00832EED"/>
    <w:rsid w:val="00833E3E"/>
    <w:rsid w:val="0083606E"/>
    <w:rsid w:val="00836D77"/>
    <w:rsid w:val="00837397"/>
    <w:rsid w:val="00840952"/>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0B19"/>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1D1F"/>
    <w:rsid w:val="00932338"/>
    <w:rsid w:val="00932CA6"/>
    <w:rsid w:val="009332FC"/>
    <w:rsid w:val="00935112"/>
    <w:rsid w:val="00935A6C"/>
    <w:rsid w:val="00935D2D"/>
    <w:rsid w:val="00937194"/>
    <w:rsid w:val="00944822"/>
    <w:rsid w:val="00945EDC"/>
    <w:rsid w:val="009501E3"/>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5EB2"/>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BE2"/>
    <w:rsid w:val="00AB2ECC"/>
    <w:rsid w:val="00AB34AE"/>
    <w:rsid w:val="00AB3597"/>
    <w:rsid w:val="00AB434F"/>
    <w:rsid w:val="00AB6FC3"/>
    <w:rsid w:val="00AB70F6"/>
    <w:rsid w:val="00AC0082"/>
    <w:rsid w:val="00AC111B"/>
    <w:rsid w:val="00AC1F73"/>
    <w:rsid w:val="00AC250A"/>
    <w:rsid w:val="00AC2C1B"/>
    <w:rsid w:val="00AC33CE"/>
    <w:rsid w:val="00AC3B8F"/>
    <w:rsid w:val="00AC47A3"/>
    <w:rsid w:val="00AC58C4"/>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1022"/>
    <w:rsid w:val="00AF2ECE"/>
    <w:rsid w:val="00AF31E1"/>
    <w:rsid w:val="00AF4C80"/>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5320"/>
    <w:rsid w:val="00CA6472"/>
    <w:rsid w:val="00CB15AF"/>
    <w:rsid w:val="00CB1DBF"/>
    <w:rsid w:val="00CB3509"/>
    <w:rsid w:val="00CB4402"/>
    <w:rsid w:val="00CB44B5"/>
    <w:rsid w:val="00CB5094"/>
    <w:rsid w:val="00CB624D"/>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3C34"/>
    <w:rsid w:val="00CE52CB"/>
    <w:rsid w:val="00CE609D"/>
    <w:rsid w:val="00CF2A5C"/>
    <w:rsid w:val="00CF2AEC"/>
    <w:rsid w:val="00CF51B6"/>
    <w:rsid w:val="00D01858"/>
    <w:rsid w:val="00D02221"/>
    <w:rsid w:val="00D0470B"/>
    <w:rsid w:val="00D13F17"/>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36D00"/>
    <w:rsid w:val="00D40222"/>
    <w:rsid w:val="00D40628"/>
    <w:rsid w:val="00D43467"/>
    <w:rsid w:val="00D43FC0"/>
    <w:rsid w:val="00D446EC"/>
    <w:rsid w:val="00D44863"/>
    <w:rsid w:val="00D459CE"/>
    <w:rsid w:val="00D45C3E"/>
    <w:rsid w:val="00D47705"/>
    <w:rsid w:val="00D47CC3"/>
    <w:rsid w:val="00D51102"/>
    <w:rsid w:val="00D52476"/>
    <w:rsid w:val="00D52AB2"/>
    <w:rsid w:val="00D54A70"/>
    <w:rsid w:val="00D55006"/>
    <w:rsid w:val="00D55BE4"/>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00D4"/>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69C"/>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47AFE"/>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351"/>
    <w:rsid w:val="00FB440A"/>
    <w:rsid w:val="00FB4423"/>
    <w:rsid w:val="00FB4EE4"/>
    <w:rsid w:val="00FB52E7"/>
    <w:rsid w:val="00FB5878"/>
    <w:rsid w:val="00FB7324"/>
    <w:rsid w:val="00FC07D6"/>
    <w:rsid w:val="00FC2517"/>
    <w:rsid w:val="00FC3633"/>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19F4F-EF57-4E5D-8169-EB814B67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3</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2022-03-30T04:54:00Z</cp:lastPrinted>
  <dcterms:created xsi:type="dcterms:W3CDTF">2022-02-08T10:56:00Z</dcterms:created>
  <dcterms:modified xsi:type="dcterms:W3CDTF">2023-03-20T06:08:00Z</dcterms:modified>
</cp:coreProperties>
</file>