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Nonformat"/>
        <w:jc w:val="both"/>
        <w:rPr>
          <w:rFonts w:ascii="Times New Roman" w:hAnsi="Times New Roman" w:cs="Times New Roman"/>
        </w:rPr>
      </w:pPr>
      <w:r>
        <w:rPr>
          <w:rFonts w:ascii="Times New Roman" w:hAnsi="Times New Roman" w:cs="Times New Roman"/>
        </w:rPr>
        <w:t xml:space="preserve">                                                                                                                                          Утверждено:</w:t>
      </w:r>
    </w:p>
    <w:p>
      <w:pPr>
        <w:pStyle w:val="ConsPlusNonformat"/>
        <w:jc w:val="right"/>
        <w:rPr>
          <w:rFonts w:ascii="Times New Roman" w:hAnsi="Times New Roman" w:cs="Times New Roman"/>
        </w:rPr>
      </w:pPr>
      <w:r>
        <w:rPr>
          <w:rFonts w:ascii="Times New Roman" w:hAnsi="Times New Roman" w:cs="Times New Roman"/>
        </w:rPr>
        <w:t xml:space="preserve">                                                      Приказом </w:t>
      </w:r>
      <w:proofErr w:type="gramStart"/>
      <w:r>
        <w:rPr>
          <w:rFonts w:ascii="Times New Roman" w:hAnsi="Times New Roman" w:cs="Times New Roman"/>
        </w:rPr>
        <w:t>Муниципального</w:t>
      </w:r>
      <w:proofErr w:type="gramEnd"/>
      <w:r>
        <w:rPr>
          <w:rFonts w:ascii="Times New Roman" w:hAnsi="Times New Roman" w:cs="Times New Roman"/>
        </w:rPr>
        <w:t xml:space="preserve"> </w:t>
      </w:r>
    </w:p>
    <w:p>
      <w:pPr>
        <w:pStyle w:val="ConsPlusNonformat"/>
        <w:jc w:val="right"/>
        <w:rPr>
          <w:rFonts w:ascii="Times New Roman" w:hAnsi="Times New Roman" w:cs="Times New Roman"/>
        </w:rPr>
      </w:pPr>
      <w:r>
        <w:rPr>
          <w:rFonts w:ascii="Times New Roman" w:hAnsi="Times New Roman" w:cs="Times New Roman"/>
        </w:rPr>
        <w:t xml:space="preserve">казенного учреждения </w:t>
      </w:r>
    </w:p>
    <w:p>
      <w:pPr>
        <w:pStyle w:val="ConsPlusNonformat"/>
        <w:jc w:val="right"/>
        <w:rPr>
          <w:rFonts w:ascii="Times New Roman" w:hAnsi="Times New Roman" w:cs="Times New Roman"/>
        </w:rPr>
      </w:pPr>
      <w:r>
        <w:rPr>
          <w:rFonts w:ascii="Times New Roman" w:hAnsi="Times New Roman" w:cs="Times New Roman"/>
        </w:rPr>
        <w:t xml:space="preserve">«Централизованная бухгалтерия </w:t>
      </w:r>
    </w:p>
    <w:p>
      <w:pPr>
        <w:pStyle w:val="ConsPlusNonformat"/>
        <w:jc w:val="right"/>
        <w:rPr>
          <w:rFonts w:ascii="Times New Roman" w:hAnsi="Times New Roman" w:cs="Times New Roman"/>
        </w:rPr>
      </w:pPr>
      <w:r>
        <w:rPr>
          <w:rFonts w:ascii="Times New Roman" w:hAnsi="Times New Roman" w:cs="Times New Roman"/>
        </w:rPr>
        <w:t xml:space="preserve">по обслуживанию учреждений </w:t>
      </w:r>
    </w:p>
    <w:p>
      <w:pPr>
        <w:pStyle w:val="ConsPlusNonformat"/>
        <w:jc w:val="right"/>
        <w:rPr>
          <w:rFonts w:ascii="Times New Roman" w:hAnsi="Times New Roman" w:cs="Times New Roman"/>
        </w:rPr>
      </w:pPr>
      <w:proofErr w:type="spellStart"/>
      <w:r>
        <w:rPr>
          <w:rFonts w:ascii="Times New Roman" w:hAnsi="Times New Roman" w:cs="Times New Roman"/>
        </w:rPr>
        <w:t>Можгинского</w:t>
      </w:r>
      <w:proofErr w:type="spellEnd"/>
      <w:r>
        <w:rPr>
          <w:rFonts w:ascii="Times New Roman" w:hAnsi="Times New Roman" w:cs="Times New Roman"/>
        </w:rPr>
        <w:t xml:space="preserve"> района» </w:t>
      </w:r>
    </w:p>
    <w:p>
      <w:pPr>
        <w:pStyle w:val="ConsPlusNonformat"/>
        <w:jc w:val="both"/>
        <w:rPr>
          <w:rFonts w:ascii="Times New Roman" w:hAnsi="Times New Roman" w:cs="Times New Roman"/>
        </w:rPr>
      </w:pPr>
    </w:p>
    <w:p>
      <w:pPr>
        <w:pStyle w:val="ConsPlusNormal"/>
        <w:spacing w:line="240" w:lineRule="atLeast"/>
        <w:jc w:val="center"/>
        <w:rPr>
          <w:rFonts w:ascii="Times New Roman" w:hAnsi="Times New Roman" w:cs="Times New Roman"/>
          <w:bCs/>
        </w:rPr>
      </w:pPr>
      <w:r>
        <w:rPr>
          <w:rFonts w:ascii="Times New Roman" w:hAnsi="Times New Roman" w:cs="Times New Roman"/>
          <w:b/>
          <w:bCs/>
          <w:sz w:val="24"/>
          <w:szCs w:val="24"/>
        </w:rPr>
        <w:t xml:space="preserve">                                                                                                             </w:t>
      </w:r>
      <w:r>
        <w:rPr>
          <w:rFonts w:ascii="Times New Roman" w:hAnsi="Times New Roman" w:cs="Times New Roman"/>
          <w:bCs/>
        </w:rPr>
        <w:t>№ 21 –од от 15 августа 2019 г.</w:t>
      </w:r>
    </w:p>
    <w:p>
      <w:pPr>
        <w:pStyle w:val="ConsPlusNormal"/>
        <w:spacing w:line="240" w:lineRule="atLeast"/>
        <w:jc w:val="center"/>
        <w:rPr>
          <w:rFonts w:ascii="Times New Roman" w:hAnsi="Times New Roman" w:cs="Times New Roman"/>
          <w:bCs/>
        </w:rPr>
      </w:pPr>
    </w:p>
    <w:p>
      <w:pPr>
        <w:pStyle w:val="ConsPlusNormal"/>
        <w:spacing w:line="240" w:lineRule="atLeast"/>
        <w:jc w:val="center"/>
        <w:rPr>
          <w:rFonts w:ascii="Times New Roman" w:hAnsi="Times New Roman" w:cs="Times New Roman"/>
          <w:sz w:val="24"/>
          <w:szCs w:val="24"/>
        </w:rPr>
      </w:pPr>
      <w:r>
        <w:rPr>
          <w:rFonts w:ascii="Times New Roman" w:hAnsi="Times New Roman" w:cs="Times New Roman"/>
          <w:b/>
          <w:bCs/>
          <w:sz w:val="24"/>
          <w:szCs w:val="24"/>
        </w:rPr>
        <w:t xml:space="preserve">Политика Муниципального казенного учреждения «Централизованная бухгалтерия по обслуживанию учреждений </w:t>
      </w:r>
      <w:proofErr w:type="spellStart"/>
      <w:r>
        <w:rPr>
          <w:rFonts w:ascii="Times New Roman" w:hAnsi="Times New Roman" w:cs="Times New Roman"/>
          <w:b/>
          <w:bCs/>
          <w:sz w:val="24"/>
          <w:szCs w:val="24"/>
        </w:rPr>
        <w:t>Можгинского</w:t>
      </w:r>
      <w:proofErr w:type="spellEnd"/>
      <w:r>
        <w:rPr>
          <w:rFonts w:ascii="Times New Roman" w:hAnsi="Times New Roman" w:cs="Times New Roman"/>
          <w:b/>
          <w:bCs/>
          <w:sz w:val="24"/>
          <w:szCs w:val="24"/>
        </w:rPr>
        <w:t xml:space="preserve"> района»</w:t>
      </w:r>
    </w:p>
    <w:p>
      <w:pPr>
        <w:pStyle w:val="ConsPlusNormal"/>
        <w:spacing w:line="240" w:lineRule="atLeast"/>
        <w:jc w:val="center"/>
        <w:rPr>
          <w:rFonts w:ascii="Times New Roman" w:hAnsi="Times New Roman" w:cs="Times New Roman"/>
          <w:sz w:val="24"/>
          <w:szCs w:val="24"/>
        </w:rPr>
      </w:pPr>
      <w:r>
        <w:rPr>
          <w:rFonts w:ascii="Times New Roman" w:hAnsi="Times New Roman" w:cs="Times New Roman"/>
          <w:b/>
          <w:bCs/>
          <w:sz w:val="24"/>
          <w:szCs w:val="24"/>
        </w:rPr>
        <w:t>в отношении обработки персональных данных</w:t>
      </w:r>
    </w:p>
    <w:p>
      <w:pPr>
        <w:pStyle w:val="ConsPlusNormal"/>
        <w:spacing w:line="240" w:lineRule="atLeast"/>
        <w:jc w:val="both"/>
        <w:rPr>
          <w:rFonts w:ascii="Times New Roman" w:hAnsi="Times New Roman" w:cs="Times New Roman"/>
          <w:sz w:val="24"/>
          <w:szCs w:val="24"/>
        </w:rPr>
      </w:pPr>
    </w:p>
    <w:p>
      <w:pPr>
        <w:pStyle w:val="ConsPlusNormal"/>
        <w:spacing w:line="240" w:lineRule="atLeast"/>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pPr>
        <w:pStyle w:val="ConsPlusNormal"/>
        <w:spacing w:line="240" w:lineRule="atLeast"/>
        <w:jc w:val="both"/>
        <w:rPr>
          <w:rFonts w:ascii="Times New Roman" w:hAnsi="Times New Roman" w:cs="Times New Roman"/>
          <w:sz w:val="24"/>
          <w:szCs w:val="24"/>
        </w:rPr>
      </w:pP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Настоящая Политика Муниципального казенного учреждения «Централизованная бухгалтерия по обслуживанию учреждений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 (далее-Учреждение) в отношении обработки персональных данных (далее - Политика) разработана во исполнение </w:t>
      </w:r>
      <w:r>
        <w:rPr>
          <w:rFonts w:ascii="Times New Roman" w:hAnsi="Times New Roman" w:cs="Times New Roman"/>
          <w:color w:val="0D0D0D" w:themeColor="text1" w:themeTint="F2"/>
          <w:sz w:val="24"/>
          <w:szCs w:val="24"/>
        </w:rPr>
        <w:t xml:space="preserve">требований </w:t>
      </w:r>
      <w:hyperlink r:id="rId6" w:tooltip="Федеральный закон от 27.07.2006 N 152-ФЗ (ред. от 31.12.2017) &quot;О персональных данных&quot;{КонсультантПлюс}" w:history="1">
        <w:r>
          <w:rPr>
            <w:rFonts w:ascii="Times New Roman" w:hAnsi="Times New Roman" w:cs="Times New Roman"/>
            <w:color w:val="0D0D0D" w:themeColor="text1" w:themeTint="F2"/>
            <w:sz w:val="24"/>
            <w:szCs w:val="24"/>
          </w:rPr>
          <w:t>п. 2 ч. 1 ст. 18.1</w:t>
        </w:r>
      </w:hyperlink>
      <w:r>
        <w:rPr>
          <w:rFonts w:ascii="Times New Roman" w:hAnsi="Times New Roman" w:cs="Times New Roman"/>
          <w:sz w:val="24"/>
          <w:szCs w:val="24"/>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w:t>
      </w:r>
      <w:proofErr w:type="gramEnd"/>
      <w:r>
        <w:rPr>
          <w:rFonts w:ascii="Times New Roman" w:hAnsi="Times New Roman" w:cs="Times New Roman"/>
          <w:sz w:val="24"/>
          <w:szCs w:val="24"/>
        </w:rPr>
        <w:t xml:space="preserve"> том числе защиты прав на неприкосновенность частной жизни, личную и семейную тайну.</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1.2. Политика действует в отношении всех персональных данных, которые обрабатывает Учреждение.</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Учреждения как до, так и после утверждения настоящей Политики.</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1.4. Во исполнение требований </w:t>
      </w:r>
      <w:hyperlink r:id="rId7" w:tooltip="Федеральный закон от 27.07.2006 N 152-ФЗ (ред. от 31.12.2017) &quot;О персональных данных&quot;{КонсультантПлюс}" w:history="1">
        <w:r>
          <w:rPr>
            <w:rFonts w:ascii="Times New Roman" w:hAnsi="Times New Roman" w:cs="Times New Roman"/>
            <w:color w:val="0D0D0D" w:themeColor="text1" w:themeTint="F2"/>
            <w:sz w:val="24"/>
            <w:szCs w:val="24"/>
          </w:rPr>
          <w:t>ч. 2 ст. 18.1</w:t>
        </w:r>
      </w:hyperlink>
      <w:r>
        <w:rPr>
          <w:rFonts w:ascii="Times New Roman" w:hAnsi="Times New Roman" w:cs="Times New Roman"/>
          <w:color w:val="0D0D0D" w:themeColor="text1" w:themeTint="F2"/>
          <w:sz w:val="24"/>
          <w:szCs w:val="24"/>
        </w:rPr>
        <w:t xml:space="preserve"> </w:t>
      </w:r>
      <w:r>
        <w:rPr>
          <w:rFonts w:ascii="Times New Roman" w:hAnsi="Times New Roman" w:cs="Times New Roman"/>
          <w:sz w:val="24"/>
          <w:szCs w:val="24"/>
        </w:rPr>
        <w:t>Закона о персональных данных настоящая Политика публикуется в свободном доступе в информационно-телекоммуникационной сети Интернет на сайте Учреждения.</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1.5. Основные понятия, используемые в Политике:</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персональные данные</w:t>
      </w:r>
      <w:r>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оператор персональных данных (оператор)</w:t>
      </w:r>
      <w:r>
        <w:rPr>
          <w:rFonts w:ascii="Times New Roman" w:hAnsi="Times New Roman" w:cs="Times New Roman"/>
          <w:sz w:val="24"/>
          <w:szCs w:val="24"/>
        </w:rPr>
        <w:t xml:space="preserve"> – Муниципальное казенное учреждение «Централизованная бухгалтерия по обслуживанию учреждений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 (далее – Учреждение),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sz w:val="24"/>
          <w:szCs w:val="24"/>
        </w:rPr>
        <w:t>субъект персональных данных</w:t>
      </w:r>
      <w:r>
        <w:rPr>
          <w:rFonts w:ascii="Times New Roman" w:hAnsi="Times New Roman" w:cs="Times New Roman"/>
          <w:sz w:val="24"/>
          <w:szCs w:val="24"/>
        </w:rPr>
        <w:t xml:space="preserve"> – работники Учреждения, лица, состоящие в родстве (свойствах) с субъектами персональных данных, граждане, претендующие на трудоустройство в Учреждение, работники обслуживаемых учреждений, лица, обратившиеся за получением компенсации части родительской платы, возмещением коммунальных услуг </w:t>
      </w:r>
      <w:proofErr w:type="spellStart"/>
      <w:r>
        <w:rPr>
          <w:rFonts w:ascii="Times New Roman" w:hAnsi="Times New Roman" w:cs="Times New Roman"/>
          <w:sz w:val="24"/>
          <w:szCs w:val="24"/>
        </w:rPr>
        <w:t>педработникам</w:t>
      </w:r>
      <w:proofErr w:type="spellEnd"/>
      <w:r>
        <w:rPr>
          <w:rFonts w:ascii="Times New Roman" w:hAnsi="Times New Roman" w:cs="Times New Roman"/>
          <w:sz w:val="24"/>
          <w:szCs w:val="24"/>
        </w:rPr>
        <w:t xml:space="preserve">, воспитанники и родители (законные представители) воспитанников, посещающих образовательные учреждения. </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обработка персональных данных</w:t>
      </w:r>
      <w:r>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сбор;</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запись;</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систематизацию;</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накопление;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хранение;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уточнение (обновление, изменение);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извлечение;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использование;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передачу (распространение, предоставление, доступ);</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обезличивание;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блокирование;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удаление;</w:t>
      </w:r>
    </w:p>
    <w:p>
      <w:pPr>
        <w:pStyle w:val="ConsPlusNormal"/>
        <w:numPr>
          <w:ilvl w:val="0"/>
          <w:numId w:val="1"/>
        </w:numPr>
        <w:tabs>
          <w:tab w:val="left" w:pos="540"/>
        </w:tabs>
        <w:spacing w:line="240" w:lineRule="atLeast"/>
        <w:jc w:val="both"/>
        <w:rPr>
          <w:rFonts w:ascii="Times New Roman" w:hAnsi="Times New Roman" w:cs="Times New Roman"/>
          <w:sz w:val="24"/>
          <w:szCs w:val="24"/>
        </w:rPr>
      </w:pPr>
      <w:r>
        <w:rPr>
          <w:rFonts w:ascii="Times New Roman" w:hAnsi="Times New Roman" w:cs="Times New Roman"/>
          <w:sz w:val="24"/>
          <w:szCs w:val="24"/>
        </w:rPr>
        <w:t>уничтожение;</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автоматизированная обработка персональных данных</w:t>
      </w:r>
      <w:r>
        <w:rPr>
          <w:rFonts w:ascii="Times New Roman" w:hAnsi="Times New Roman" w:cs="Times New Roman"/>
          <w:sz w:val="24"/>
          <w:szCs w:val="24"/>
        </w:rPr>
        <w:t xml:space="preserve"> - обработка персональных данных с помощью средств вычислительной техники;</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распространение персональных данных</w:t>
      </w:r>
      <w:r>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pPr>
        <w:pStyle w:val="ConsPlusNormal"/>
        <w:spacing w:line="240" w:lineRule="atLeast"/>
        <w:jc w:val="both"/>
        <w:rPr>
          <w:rFonts w:ascii="Times New Roman" w:hAnsi="Times New Roman" w:cs="Times New Roman"/>
          <w:sz w:val="24"/>
          <w:szCs w:val="24"/>
        </w:rPr>
      </w:pPr>
      <w:r>
        <w:rPr>
          <w:rFonts w:ascii="Times New Roman" w:hAnsi="Times New Roman" w:cs="Times New Roman"/>
          <w:b/>
          <w:bCs/>
          <w:sz w:val="24"/>
          <w:szCs w:val="24"/>
        </w:rPr>
        <w:t>предоставление персональных данных</w:t>
      </w:r>
      <w:r>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блокирование персональных данных</w:t>
      </w:r>
      <w:r>
        <w:rPr>
          <w:rFonts w:ascii="Times New Roman" w:eastAsiaTheme="minorEastAsia"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уничтожение персональных данных</w:t>
      </w:r>
      <w:r>
        <w:rPr>
          <w:rFonts w:ascii="Times New Roman" w:eastAsiaTheme="minorEastAsia"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обезличивание персональных данных</w:t>
      </w:r>
      <w:r>
        <w:rPr>
          <w:rFonts w:ascii="Times New Roman" w:eastAsiaTheme="minorEastAsia"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информационная система персональных данных</w:t>
      </w:r>
      <w:r>
        <w:rPr>
          <w:rFonts w:ascii="Times New Roman" w:eastAsiaTheme="minorEastAsia"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трансграничная передача персональных данных</w:t>
      </w:r>
      <w:r>
        <w:rPr>
          <w:rFonts w:ascii="Times New Roman" w:eastAsiaTheme="minorEastAsia" w:hAnsi="Times New Roman" w:cs="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 Основные права и обязанности Учреждения.</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1.6.1. Учреждение имеет право:</w:t>
      </w:r>
    </w:p>
    <w:p>
      <w:pPr>
        <w:widowControl w:val="0"/>
        <w:numPr>
          <w:ilvl w:val="0"/>
          <w:numId w:val="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Законом</w:t>
        </w:r>
      </w:hyperlink>
      <w:r>
        <w:rPr>
          <w:rFonts w:ascii="Times New Roman" w:eastAsiaTheme="minorEastAsia" w:hAnsi="Times New Roman" w:cs="Times New Roman"/>
          <w:sz w:val="24"/>
          <w:szCs w:val="24"/>
          <w:lang w:eastAsia="ru-RU"/>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widowControl w:val="0"/>
        <w:numPr>
          <w:ilvl w:val="0"/>
          <w:numId w:val="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w:t>
      </w:r>
      <w:hyperlink r:id="rId9"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Законом</w:t>
        </w:r>
      </w:hyperlink>
      <w:r>
        <w:rPr>
          <w:rFonts w:ascii="Times New Roman" w:eastAsiaTheme="minorEastAsia" w:hAnsi="Times New Roman" w:cs="Times New Roman"/>
          <w:sz w:val="24"/>
          <w:szCs w:val="24"/>
          <w:lang w:eastAsia="ru-RU"/>
        </w:rPr>
        <w:t xml:space="preserve"> о персональных данных;</w:t>
      </w:r>
    </w:p>
    <w:p>
      <w:pPr>
        <w:widowControl w:val="0"/>
        <w:numPr>
          <w:ilvl w:val="0"/>
          <w:numId w:val="2"/>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sz w:val="24"/>
          <w:szCs w:val="24"/>
          <w:lang w:eastAsia="ru-RU"/>
        </w:rPr>
        <w:t xml:space="preserve">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указанных в </w:t>
      </w:r>
      <w:hyperlink r:id="rId10"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Законе</w:t>
        </w:r>
      </w:hyperlink>
      <w:r>
        <w:rPr>
          <w:rFonts w:ascii="Times New Roman" w:eastAsiaTheme="minorEastAsia" w:hAnsi="Times New Roman" w:cs="Times New Roman"/>
          <w:color w:val="0D0D0D" w:themeColor="text1" w:themeTint="F2"/>
          <w:sz w:val="24"/>
          <w:szCs w:val="24"/>
          <w:lang w:eastAsia="ru-RU"/>
        </w:rPr>
        <w:t xml:space="preserve"> о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1.6.2. Учреждение обязано:</w:t>
      </w:r>
    </w:p>
    <w:p>
      <w:pPr>
        <w:widowControl w:val="0"/>
        <w:numPr>
          <w:ilvl w:val="0"/>
          <w:numId w:val="3"/>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организовывать обработку персональных данных в соответствии с требованиями </w:t>
      </w:r>
      <w:hyperlink r:id="rId11"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Закона</w:t>
        </w:r>
      </w:hyperlink>
      <w:r>
        <w:rPr>
          <w:rFonts w:ascii="Times New Roman" w:eastAsiaTheme="minorEastAsia" w:hAnsi="Times New Roman" w:cs="Times New Roman"/>
          <w:color w:val="0D0D0D" w:themeColor="text1" w:themeTint="F2"/>
          <w:sz w:val="24"/>
          <w:szCs w:val="24"/>
          <w:lang w:eastAsia="ru-RU"/>
        </w:rPr>
        <w:t xml:space="preserve"> о персональных данных;</w:t>
      </w:r>
    </w:p>
    <w:p>
      <w:pPr>
        <w:widowControl w:val="0"/>
        <w:numPr>
          <w:ilvl w:val="0"/>
          <w:numId w:val="3"/>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отвечать на обращения и запросы субъектов персональных данных и их законных представителей в соответствии с требованиями </w:t>
      </w:r>
      <w:hyperlink r:id="rId12"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Закона</w:t>
        </w:r>
      </w:hyperlink>
      <w:r>
        <w:rPr>
          <w:rFonts w:ascii="Times New Roman" w:eastAsiaTheme="minorEastAsia" w:hAnsi="Times New Roman" w:cs="Times New Roman"/>
          <w:color w:val="0D0D0D" w:themeColor="text1" w:themeTint="F2"/>
          <w:sz w:val="24"/>
          <w:szCs w:val="24"/>
          <w:lang w:eastAsia="ru-RU"/>
        </w:rPr>
        <w:t xml:space="preserve"> о персональных данных;</w:t>
      </w:r>
    </w:p>
    <w:p>
      <w:pPr>
        <w:widowControl w:val="0"/>
        <w:numPr>
          <w:ilvl w:val="0"/>
          <w:numId w:val="3"/>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D0D0D" w:themeColor="text1" w:themeTint="F2"/>
          <w:sz w:val="24"/>
          <w:szCs w:val="24"/>
          <w:lang w:eastAsia="ru-RU"/>
        </w:rPr>
        <w:lastRenderedPageBreak/>
        <w:t xml:space="preserve">сообщать в </w:t>
      </w:r>
      <w:hyperlink r:id="rId13"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уполномоченный орган по защите прав субъектов персональных данных</w:t>
        </w:r>
      </w:hyperlink>
      <w:r>
        <w:rPr>
          <w:rFonts w:ascii="Times New Roman" w:eastAsiaTheme="minorEastAsia" w:hAnsi="Times New Roman" w:cs="Times New Roman"/>
          <w:sz w:val="24"/>
          <w:szCs w:val="24"/>
          <w:lang w:eastAsia="ru-RU"/>
        </w:rPr>
        <w:t xml:space="preserve"> (Федеральную службу по надзору в сфере связи, информационных технологий и массовых коммуникаций (</w:t>
      </w:r>
      <w:proofErr w:type="spellStart"/>
      <w:r>
        <w:rPr>
          <w:rFonts w:ascii="Times New Roman" w:eastAsiaTheme="minorEastAsia" w:hAnsi="Times New Roman" w:cs="Times New Roman"/>
          <w:sz w:val="24"/>
          <w:szCs w:val="24"/>
          <w:lang w:eastAsia="ru-RU"/>
        </w:rPr>
        <w:t>Роскомнадзор</w:t>
      </w:r>
      <w:proofErr w:type="spellEnd"/>
      <w:r>
        <w:rPr>
          <w:rFonts w:ascii="Times New Roman" w:eastAsiaTheme="minorEastAsia" w:hAnsi="Times New Roman" w:cs="Times New Roman"/>
          <w:sz w:val="24"/>
          <w:szCs w:val="24"/>
          <w:lang w:eastAsia="ru-RU"/>
        </w:rPr>
        <w:t xml:space="preserve">)) по запросу этого органа необходимую информацию в течение 30 дней </w:t>
      </w:r>
      <w:proofErr w:type="gramStart"/>
      <w:r>
        <w:rPr>
          <w:rFonts w:ascii="Times New Roman" w:eastAsiaTheme="minorEastAsia" w:hAnsi="Times New Roman" w:cs="Times New Roman"/>
          <w:sz w:val="24"/>
          <w:szCs w:val="24"/>
          <w:lang w:eastAsia="ru-RU"/>
        </w:rPr>
        <w:t>с даты получения</w:t>
      </w:r>
      <w:proofErr w:type="gramEnd"/>
      <w:r>
        <w:rPr>
          <w:rFonts w:ascii="Times New Roman" w:eastAsiaTheme="minorEastAsia" w:hAnsi="Times New Roman" w:cs="Times New Roman"/>
          <w:sz w:val="24"/>
          <w:szCs w:val="24"/>
          <w:lang w:eastAsia="ru-RU"/>
        </w:rPr>
        <w:t xml:space="preserve"> такого запроса.</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Основные права субъекта персональных данных. Субъект персональных данных имеет право:</w:t>
      </w:r>
    </w:p>
    <w:p>
      <w:pPr>
        <w:widowControl w:val="0"/>
        <w:numPr>
          <w:ilvl w:val="0"/>
          <w:numId w:val="4"/>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получать информацию, касающуюся обработки его персональных данных, за исключением случаев, предусмотренных </w:t>
      </w:r>
      <w:hyperlink r:id="rId14"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федеральными законами</w:t>
        </w:r>
      </w:hyperlink>
      <w:r>
        <w:rPr>
          <w:rFonts w:ascii="Times New Roman" w:eastAsiaTheme="minorEastAsia" w:hAnsi="Times New Roman" w:cs="Times New Roman"/>
          <w:color w:val="0D0D0D" w:themeColor="text1" w:themeTint="F2"/>
          <w:sz w:val="24"/>
          <w:szCs w:val="24"/>
          <w:lang w:eastAsia="ru-RU"/>
        </w:rPr>
        <w:t xml:space="preserve">. Сведения предоставляются субъекту персональных данных Учреждения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5"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Перечень</w:t>
        </w:r>
      </w:hyperlink>
      <w:r>
        <w:rPr>
          <w:rFonts w:ascii="Times New Roman" w:eastAsiaTheme="minorEastAsia" w:hAnsi="Times New Roman" w:cs="Times New Roman"/>
          <w:color w:val="0D0D0D" w:themeColor="text1" w:themeTint="F2"/>
          <w:sz w:val="24"/>
          <w:szCs w:val="24"/>
          <w:lang w:eastAsia="ru-RU"/>
        </w:rPr>
        <w:t xml:space="preserve"> информации и </w:t>
      </w:r>
      <w:hyperlink r:id="rId16"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порядок</w:t>
        </w:r>
      </w:hyperlink>
      <w:r>
        <w:rPr>
          <w:rFonts w:ascii="Times New Roman" w:eastAsiaTheme="minorEastAsia" w:hAnsi="Times New Roman" w:cs="Times New Roman"/>
          <w:color w:val="0D0D0D" w:themeColor="text1" w:themeTint="F2"/>
          <w:sz w:val="24"/>
          <w:szCs w:val="24"/>
          <w:lang w:eastAsia="ru-RU"/>
        </w:rPr>
        <w:t xml:space="preserve"> ее получения установлен </w:t>
      </w:r>
      <w:hyperlink r:id="rId17"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Законом</w:t>
        </w:r>
      </w:hyperlink>
      <w:r>
        <w:rPr>
          <w:rFonts w:ascii="Times New Roman" w:eastAsiaTheme="minorEastAsia" w:hAnsi="Times New Roman" w:cs="Times New Roman"/>
          <w:color w:val="0D0D0D" w:themeColor="text1" w:themeTint="F2"/>
          <w:sz w:val="24"/>
          <w:szCs w:val="24"/>
          <w:lang w:eastAsia="ru-RU"/>
        </w:rPr>
        <w:t xml:space="preserve"> о персональных данных;</w:t>
      </w:r>
    </w:p>
    <w:p>
      <w:pPr>
        <w:widowControl w:val="0"/>
        <w:numPr>
          <w:ilvl w:val="0"/>
          <w:numId w:val="4"/>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widowControl w:val="0"/>
        <w:numPr>
          <w:ilvl w:val="0"/>
          <w:numId w:val="4"/>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pPr>
        <w:widowControl w:val="0"/>
        <w:numPr>
          <w:ilvl w:val="0"/>
          <w:numId w:val="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D0D0D" w:themeColor="text1" w:themeTint="F2"/>
          <w:sz w:val="24"/>
          <w:szCs w:val="24"/>
          <w:lang w:eastAsia="ru-RU"/>
        </w:rPr>
        <w:t xml:space="preserve">обжаловать в </w:t>
      </w:r>
      <w:hyperlink r:id="rId18" w:tooltip="Постановление Правительства РФ от 16.03.2009 N 228 (ред. от 21.09.2019)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history="1">
        <w:proofErr w:type="spellStart"/>
        <w:r>
          <w:rPr>
            <w:rFonts w:ascii="Times New Roman" w:eastAsiaTheme="minorEastAsia" w:hAnsi="Times New Roman" w:cs="Times New Roman"/>
            <w:color w:val="0D0D0D" w:themeColor="text1" w:themeTint="F2"/>
            <w:sz w:val="24"/>
            <w:szCs w:val="24"/>
            <w:lang w:eastAsia="ru-RU"/>
          </w:rPr>
          <w:t>Роскомнадзоре</w:t>
        </w:r>
        <w:proofErr w:type="spellEnd"/>
      </w:hyperlink>
      <w:r>
        <w:rPr>
          <w:rFonts w:ascii="Times New Roman" w:eastAsiaTheme="minorEastAsia" w:hAnsi="Times New Roman" w:cs="Times New Roman"/>
          <w:color w:val="0D0D0D" w:themeColor="text1" w:themeTint="F2"/>
          <w:sz w:val="24"/>
          <w:szCs w:val="24"/>
          <w:lang w:eastAsia="ru-RU"/>
        </w:rPr>
        <w:t xml:space="preserve"> или в судебном порядке неправомерные действия или бездействие Учреждения при обработке </w:t>
      </w:r>
      <w:r>
        <w:rPr>
          <w:rFonts w:ascii="Times New Roman" w:eastAsiaTheme="minorEastAsia" w:hAnsi="Times New Roman" w:cs="Times New Roman"/>
          <w:sz w:val="24"/>
          <w:szCs w:val="24"/>
          <w:lang w:eastAsia="ru-RU"/>
        </w:rPr>
        <w:t>его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1.8. </w:t>
      </w:r>
      <w:proofErr w:type="gramStart"/>
      <w:r>
        <w:rPr>
          <w:rFonts w:ascii="Times New Roman" w:eastAsiaTheme="minorEastAsia" w:hAnsi="Times New Roman" w:cs="Times New Roman"/>
          <w:sz w:val="24"/>
          <w:szCs w:val="24"/>
          <w:lang w:eastAsia="ru-RU"/>
        </w:rPr>
        <w:t>Контроль за</w:t>
      </w:r>
      <w:proofErr w:type="gramEnd"/>
      <w:r>
        <w:rPr>
          <w:rFonts w:ascii="Times New Roman" w:eastAsiaTheme="minorEastAsia" w:hAnsi="Times New Roman" w:cs="Times New Roman"/>
          <w:sz w:val="24"/>
          <w:szCs w:val="24"/>
          <w:lang w:eastAsia="ru-RU"/>
        </w:rPr>
        <w:t xml:space="preserve"> исполнением требований настоящей Политики осуществляется директором, ответственным за организацию обработки персональных данных у Учреждения.</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1.9. Ответственность за нарушение требований законодательства Российской Федерации и нормативных актов Муниципального казенного учреждения «Централизованная бухгалтерия по обслуживанию учреждений </w:t>
      </w:r>
      <w:proofErr w:type="spellStart"/>
      <w:r>
        <w:rPr>
          <w:rFonts w:ascii="Times New Roman" w:eastAsiaTheme="minorEastAsia" w:hAnsi="Times New Roman" w:cs="Times New Roman"/>
          <w:sz w:val="24"/>
          <w:szCs w:val="24"/>
          <w:lang w:eastAsia="ru-RU"/>
        </w:rPr>
        <w:t>Можгинского</w:t>
      </w:r>
      <w:proofErr w:type="spellEnd"/>
      <w:r>
        <w:rPr>
          <w:rFonts w:ascii="Times New Roman" w:eastAsiaTheme="minorEastAsia" w:hAnsi="Times New Roman" w:cs="Times New Roman"/>
          <w:sz w:val="24"/>
          <w:szCs w:val="24"/>
          <w:lang w:eastAsia="ru-RU"/>
        </w:rPr>
        <w:t xml:space="preserve"> района» в сфере обработки и защиты персональных данных определяется в соответствии с законодательством Российской Федерации.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bookmarkStart w:id="0" w:name="Par61"/>
      <w:bookmarkEnd w:id="0"/>
      <w:r>
        <w:rPr>
          <w:rFonts w:ascii="Times New Roman" w:eastAsiaTheme="minorEastAsia" w:hAnsi="Times New Roman" w:cs="Times New Roman"/>
          <w:b/>
          <w:bCs/>
          <w:sz w:val="24"/>
          <w:szCs w:val="24"/>
          <w:lang w:eastAsia="ru-RU"/>
        </w:rPr>
        <w:t>2. Цели сбора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Обработке подлежат только персональные данные, которые отвечают целям их обработки.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Обработка Учреждением персональных данных осуществляется в следующих целях:</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обеспечение соблюдения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rFonts w:ascii="Times New Roman" w:eastAsiaTheme="minorEastAsia" w:hAnsi="Times New Roman" w:cs="Times New Roman"/>
            <w:color w:val="0000FF"/>
            <w:sz w:val="24"/>
            <w:szCs w:val="24"/>
            <w:lang w:eastAsia="ru-RU"/>
          </w:rPr>
          <w:t>Конституции</w:t>
        </w:r>
      </w:hyperlink>
      <w:r>
        <w:rPr>
          <w:rFonts w:ascii="Times New Roman" w:eastAsiaTheme="minorEastAsia" w:hAnsi="Times New Roman" w:cs="Times New Roman"/>
          <w:sz w:val="24"/>
          <w:szCs w:val="24"/>
          <w:lang w:eastAsia="ru-RU"/>
        </w:rPr>
        <w:t xml:space="preserve"> Российской Федерации, федеральных законов и иных нормативных правовых актов Российской Федерации;</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осуществление своей деятельности в соответствии с уставом Учреждения;</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ведение кадрового делопроизводства;</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привлечение и отбор кандидатов на работу у Учреждения;</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постановки на индивидуальный (персонифицированный) учет работников в системе обязательного пенсионного страхования;</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заполнение и передача в органы исполнительной власти и иные уполномоченные организации требуемых форм отчетности;</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осуществление гражданско-правовых отношений;</w:t>
      </w:r>
    </w:p>
    <w:p>
      <w:pPr>
        <w:widowControl w:val="0"/>
        <w:numPr>
          <w:ilvl w:val="0"/>
          <w:numId w:val="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ведение бухгалтерского и налогового учета.</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 Правовые основания обработки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Учреждение осуществляет обработку персональных данных, в том числе:</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hyperlink r:id="rId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rFonts w:ascii="Times New Roman" w:eastAsiaTheme="minorEastAsia" w:hAnsi="Times New Roman" w:cs="Times New Roman"/>
            <w:color w:val="0D0D0D" w:themeColor="text1" w:themeTint="F2"/>
            <w:sz w:val="24"/>
            <w:szCs w:val="24"/>
            <w:lang w:eastAsia="ru-RU"/>
          </w:rPr>
          <w:t>Конституция</w:t>
        </w:r>
      </w:hyperlink>
      <w:r>
        <w:rPr>
          <w:rFonts w:ascii="Times New Roman" w:eastAsiaTheme="minorEastAsia" w:hAnsi="Times New Roman" w:cs="Times New Roman"/>
          <w:color w:val="0D0D0D" w:themeColor="text1" w:themeTint="F2"/>
          <w:sz w:val="24"/>
          <w:szCs w:val="24"/>
          <w:lang w:eastAsia="ru-RU"/>
        </w:rPr>
        <w:t xml:space="preserve"> Российской Федерации;</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Гражданский </w:t>
      </w:r>
      <w:hyperlink r:id="rId21" w:tooltip="&quot;Гражданский кодекс Российской Федерации (часть первая)&quot; от 30.11.1994 N 51-ФЗ (ред. от 18.07.2019) (с изм. и доп., вступ. в силу с 01.10.2019){КонсультантПлюс}" w:history="1">
        <w:r>
          <w:rPr>
            <w:rFonts w:ascii="Times New Roman" w:eastAsiaTheme="minorEastAsia" w:hAnsi="Times New Roman" w:cs="Times New Roman"/>
            <w:color w:val="0D0D0D" w:themeColor="text1" w:themeTint="F2"/>
            <w:sz w:val="24"/>
            <w:szCs w:val="24"/>
            <w:lang w:eastAsia="ru-RU"/>
          </w:rPr>
          <w:t>кодекс</w:t>
        </w:r>
      </w:hyperlink>
      <w:r>
        <w:rPr>
          <w:rFonts w:ascii="Times New Roman" w:eastAsiaTheme="minorEastAsia" w:hAnsi="Times New Roman" w:cs="Times New Roman"/>
          <w:color w:val="0D0D0D" w:themeColor="text1" w:themeTint="F2"/>
          <w:sz w:val="24"/>
          <w:szCs w:val="24"/>
          <w:lang w:eastAsia="ru-RU"/>
        </w:rPr>
        <w:t xml:space="preserve"> Российской Федерации;</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Трудовой </w:t>
      </w:r>
      <w:hyperlink r:id="rId22" w:tooltip="&quot;Трудовой кодекс Российской Федерации&quot; от 30.12.2001 N 197-ФЗ (ред. от 12.11.2019){КонсультантПлюс}" w:history="1">
        <w:r>
          <w:rPr>
            <w:rFonts w:ascii="Times New Roman" w:eastAsiaTheme="minorEastAsia" w:hAnsi="Times New Roman" w:cs="Times New Roman"/>
            <w:color w:val="0D0D0D" w:themeColor="text1" w:themeTint="F2"/>
            <w:sz w:val="24"/>
            <w:szCs w:val="24"/>
            <w:lang w:eastAsia="ru-RU"/>
          </w:rPr>
          <w:t>кодекс</w:t>
        </w:r>
      </w:hyperlink>
      <w:r>
        <w:rPr>
          <w:rFonts w:ascii="Times New Roman" w:eastAsiaTheme="minorEastAsia" w:hAnsi="Times New Roman" w:cs="Times New Roman"/>
          <w:color w:val="0D0D0D" w:themeColor="text1" w:themeTint="F2"/>
          <w:sz w:val="24"/>
          <w:szCs w:val="24"/>
          <w:lang w:eastAsia="ru-RU"/>
        </w:rPr>
        <w:t xml:space="preserve"> Российской Федерации;</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Налоговый </w:t>
      </w:r>
      <w:hyperlink r:id="rId23" w:tooltip="&quot;Налоговый кодекс Российской Федерации (часть первая)&quot; от 31.07.1998 N 146-ФЗ (ред. от 29.09.2019, с изм. от 31.10.2019) (с изм. и доп., вступ. в силу с 29.10.2019){КонсультантПлюс}" w:history="1">
        <w:r>
          <w:rPr>
            <w:rFonts w:ascii="Times New Roman" w:eastAsiaTheme="minorEastAsia" w:hAnsi="Times New Roman" w:cs="Times New Roman"/>
            <w:color w:val="0D0D0D" w:themeColor="text1" w:themeTint="F2"/>
            <w:sz w:val="24"/>
            <w:szCs w:val="24"/>
            <w:lang w:eastAsia="ru-RU"/>
          </w:rPr>
          <w:t>кодекс</w:t>
        </w:r>
      </w:hyperlink>
      <w:r>
        <w:rPr>
          <w:rFonts w:ascii="Times New Roman" w:eastAsiaTheme="minorEastAsia" w:hAnsi="Times New Roman" w:cs="Times New Roman"/>
          <w:color w:val="0D0D0D" w:themeColor="text1" w:themeTint="F2"/>
          <w:sz w:val="24"/>
          <w:szCs w:val="24"/>
          <w:lang w:eastAsia="ru-RU"/>
        </w:rPr>
        <w:t xml:space="preserve"> Российской Федерации;</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Федеральный </w:t>
      </w:r>
      <w:hyperlink r:id="rId24" w:tooltip="Федеральный закон от 08.02.1998 N 14-ФЗ (ред. от 04.11.2019) &quot;Об обществах с ограниченной ответственностью&quot;{КонсультантПлюс}" w:history="1">
        <w:r>
          <w:rPr>
            <w:rFonts w:ascii="Times New Roman" w:eastAsiaTheme="minorEastAsia" w:hAnsi="Times New Roman" w:cs="Times New Roman"/>
            <w:color w:val="0D0D0D" w:themeColor="text1" w:themeTint="F2"/>
            <w:sz w:val="24"/>
            <w:szCs w:val="24"/>
            <w:lang w:eastAsia="ru-RU"/>
          </w:rPr>
          <w:t>закон</w:t>
        </w:r>
      </w:hyperlink>
      <w:r>
        <w:rPr>
          <w:rFonts w:ascii="Times New Roman" w:eastAsiaTheme="minorEastAsia" w:hAnsi="Times New Roman" w:cs="Times New Roman"/>
          <w:color w:val="0D0D0D" w:themeColor="text1" w:themeTint="F2"/>
          <w:sz w:val="24"/>
          <w:szCs w:val="24"/>
          <w:lang w:eastAsia="ru-RU"/>
        </w:rPr>
        <w:t xml:space="preserve"> от 08.02.1998 N 14-ФЗ "Об обществах с ограниченной ответственностью";</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Федеральный </w:t>
      </w:r>
      <w:hyperlink r:id="rId25" w:tooltip="Федеральный закон от 06.12.2011 N 402-ФЗ (ред. от 26.07.2019) &quot;О бухгалтерском учете&quot;{КонсультантПлюс}" w:history="1">
        <w:r>
          <w:rPr>
            <w:rFonts w:ascii="Times New Roman" w:eastAsiaTheme="minorEastAsia" w:hAnsi="Times New Roman" w:cs="Times New Roman"/>
            <w:color w:val="0D0D0D" w:themeColor="text1" w:themeTint="F2"/>
            <w:sz w:val="24"/>
            <w:szCs w:val="24"/>
            <w:lang w:eastAsia="ru-RU"/>
          </w:rPr>
          <w:t>закон</w:t>
        </w:r>
      </w:hyperlink>
      <w:r>
        <w:rPr>
          <w:rFonts w:ascii="Times New Roman" w:eastAsiaTheme="minorEastAsia" w:hAnsi="Times New Roman" w:cs="Times New Roman"/>
          <w:color w:val="0D0D0D" w:themeColor="text1" w:themeTint="F2"/>
          <w:sz w:val="24"/>
          <w:szCs w:val="24"/>
          <w:lang w:eastAsia="ru-RU"/>
        </w:rPr>
        <w:t xml:space="preserve"> от 06.12.2011 N 402-ФЗ "О бухгалтерском учете";</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 xml:space="preserve">Федеральный </w:t>
      </w:r>
      <w:hyperlink r:id="rId26" w:tooltip="Федеральный закон от 15.12.2001 N 167-ФЗ (ред. от 11.12.2018) &quot;Об обязательном пенсионном страховании в Российской Федерации&quot;{КонсультантПлюс}" w:history="1">
        <w:r>
          <w:rPr>
            <w:rFonts w:ascii="Times New Roman" w:eastAsiaTheme="minorEastAsia" w:hAnsi="Times New Roman" w:cs="Times New Roman"/>
            <w:color w:val="0D0D0D" w:themeColor="text1" w:themeTint="F2"/>
            <w:sz w:val="24"/>
            <w:szCs w:val="24"/>
            <w:lang w:eastAsia="ru-RU"/>
          </w:rPr>
          <w:t>закон</w:t>
        </w:r>
      </w:hyperlink>
      <w:r>
        <w:rPr>
          <w:rFonts w:ascii="Times New Roman" w:eastAsiaTheme="minorEastAsia" w:hAnsi="Times New Roman" w:cs="Times New Roman"/>
          <w:color w:val="0D0D0D" w:themeColor="text1" w:themeTint="F2"/>
          <w:sz w:val="24"/>
          <w:szCs w:val="24"/>
          <w:lang w:eastAsia="ru-RU"/>
        </w:rPr>
        <w:t xml:space="preserve"> от 15.12.2001 N 167-ФЗ "Об обязательном пенсионном страховании в Российской Федерации";</w:t>
      </w:r>
    </w:p>
    <w:p>
      <w:pPr>
        <w:widowControl w:val="0"/>
        <w:numPr>
          <w:ilvl w:val="0"/>
          <w:numId w:val="6"/>
        </w:numPr>
        <w:tabs>
          <w:tab w:val="left" w:pos="540"/>
        </w:tabs>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иные нормативные правовые акты, регулирующие отношения, связанные с деятельностью Учреждения.</w:t>
      </w:r>
    </w:p>
    <w:p>
      <w:pPr>
        <w:widowControl w:val="0"/>
        <w:autoSpaceDE w:val="0"/>
        <w:autoSpaceDN w:val="0"/>
        <w:adjustRightInd w:val="0"/>
        <w:spacing w:after="0" w:line="240" w:lineRule="atLeast"/>
        <w:jc w:val="both"/>
        <w:rPr>
          <w:rFonts w:ascii="Times New Roman" w:eastAsiaTheme="minorEastAsia" w:hAnsi="Times New Roman" w:cs="Times New Roman"/>
          <w:color w:val="0D0D0D" w:themeColor="text1" w:themeTint="F2"/>
          <w:sz w:val="24"/>
          <w:szCs w:val="24"/>
          <w:lang w:eastAsia="ru-RU"/>
        </w:rPr>
      </w:pPr>
      <w:r>
        <w:rPr>
          <w:rFonts w:ascii="Times New Roman" w:eastAsiaTheme="minorEastAsia" w:hAnsi="Times New Roman" w:cs="Times New Roman"/>
          <w:color w:val="0D0D0D" w:themeColor="text1" w:themeTint="F2"/>
          <w:sz w:val="24"/>
          <w:szCs w:val="24"/>
          <w:lang w:eastAsia="ru-RU"/>
        </w:rPr>
        <w:t>3.2. Правовым основанием обработки персональных данных также являются:</w:t>
      </w:r>
    </w:p>
    <w:p>
      <w:pPr>
        <w:widowControl w:val="0"/>
        <w:numPr>
          <w:ilvl w:val="0"/>
          <w:numId w:val="7"/>
        </w:numPr>
        <w:tabs>
          <w:tab w:val="left" w:pos="540"/>
        </w:tabs>
        <w:autoSpaceDE w:val="0"/>
        <w:autoSpaceDN w:val="0"/>
        <w:adjustRightInd w:val="0"/>
        <w:spacing w:after="0" w:line="240" w:lineRule="atLeast"/>
        <w:ind w:left="53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D0D0D" w:themeColor="text1" w:themeTint="F2"/>
          <w:sz w:val="24"/>
          <w:szCs w:val="24"/>
          <w:lang w:eastAsia="ru-RU"/>
        </w:rPr>
        <w:t xml:space="preserve">устав, договоры, заключаемые между Учреждением и субъектами персональных данных, </w:t>
      </w:r>
      <w:hyperlink r:id="rId27"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D0D0D" w:themeColor="text1" w:themeTint="F2"/>
            <w:sz w:val="24"/>
            <w:szCs w:val="24"/>
            <w:lang w:eastAsia="ru-RU"/>
          </w:rPr>
          <w:t>согласие</w:t>
        </w:r>
      </w:hyperlink>
      <w:r>
        <w:rPr>
          <w:rFonts w:ascii="Times New Roman" w:eastAsiaTheme="minorEastAsia" w:hAnsi="Times New Roman" w:cs="Times New Roman"/>
          <w:sz w:val="24"/>
          <w:szCs w:val="24"/>
          <w:lang w:eastAsia="ru-RU"/>
        </w:rPr>
        <w:t xml:space="preserve"> субъектов персональных данных на обработку их персональных данных.</w:t>
      </w:r>
    </w:p>
    <w:p>
      <w:pPr>
        <w:widowControl w:val="0"/>
        <w:autoSpaceDE w:val="0"/>
        <w:autoSpaceDN w:val="0"/>
        <w:adjustRightInd w:val="0"/>
        <w:spacing w:after="0" w:line="240" w:lineRule="atLeast"/>
        <w:ind w:left="539"/>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 Объем и категории обрабатываемых персональных данных,</w:t>
      </w: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категории субъектов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ar61" w:tooltip="2. Цели сбора персональных данных" w:history="1">
        <w:r>
          <w:rPr>
            <w:rFonts w:ascii="Times New Roman" w:eastAsiaTheme="minorEastAsia" w:hAnsi="Times New Roman" w:cs="Times New Roman"/>
            <w:color w:val="0D0D0D" w:themeColor="text1" w:themeTint="F2"/>
            <w:sz w:val="24"/>
            <w:szCs w:val="24"/>
            <w:lang w:eastAsia="ru-RU"/>
          </w:rPr>
          <w:t>разделе 2</w:t>
        </w:r>
      </w:hyperlink>
      <w:r>
        <w:rPr>
          <w:rFonts w:ascii="Times New Roman" w:eastAsiaTheme="minorEastAsia" w:hAnsi="Times New Roman" w:cs="Times New Roman"/>
          <w:sz w:val="24"/>
          <w:szCs w:val="24"/>
          <w:lang w:eastAsia="ru-RU"/>
        </w:rPr>
        <w:t xml:space="preserve"> настоящей Политики. Обрабатываемые персональные данные не должны быть избыточными по отношению к заявленным целям их обработки.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 Учреждение может обрабатывать персональные данные следующих категорий субъектов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4.2.1. Кандидаты для приема на работу в Учреждение:</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гражданство;</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дата и место рождения;</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контактные данные;</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об образовании, опыте работы, квалификации;</w:t>
      </w:r>
    </w:p>
    <w:p>
      <w:pPr>
        <w:widowControl w:val="0"/>
        <w:numPr>
          <w:ilvl w:val="0"/>
          <w:numId w:val="8"/>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анкета, автобиография, иные персональные данные, сообщаемые кандидатами в резюме и сопроводительных письмах.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4.2.2. Работники и бывшие работники Учреждения:</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гражданство;</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дата и место рождения;</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изображение (фотография);</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паспортные данные;</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адрес регистрации по месту жительства;</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адрес фактического проживания;</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контактные данные;</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индивидуальный номер налогоплательщика;</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страховой номер индивидуального лицевого счета (СНИЛС);</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об образовании, квалификации, профессиональной подготовке и повышении квалификации;</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семейное положение, наличие детей, родственные связи;</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 трудовой деятельности, в том числе наличие поощрений, награждений и (или) дисциплинарных взысканий;</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данные о регистрации брака;</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личная карточка № Т-2;</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трудовая книжка;</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 воинском учете;</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об инвалидности;</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об удержании алиментов;</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о доходе с предыдущего места работы;</w:t>
      </w:r>
    </w:p>
    <w:p>
      <w:pPr>
        <w:widowControl w:val="0"/>
        <w:numPr>
          <w:ilvl w:val="0"/>
          <w:numId w:val="9"/>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4.2.3. Члены семьи работников Учреждения:</w:t>
      </w:r>
    </w:p>
    <w:p>
      <w:pPr>
        <w:widowControl w:val="0"/>
        <w:numPr>
          <w:ilvl w:val="0"/>
          <w:numId w:val="10"/>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p>
      <w:pPr>
        <w:widowControl w:val="0"/>
        <w:numPr>
          <w:ilvl w:val="0"/>
          <w:numId w:val="10"/>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степень родства;</w:t>
      </w:r>
    </w:p>
    <w:p>
      <w:pPr>
        <w:widowControl w:val="0"/>
        <w:numPr>
          <w:ilvl w:val="0"/>
          <w:numId w:val="10"/>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 рождения;</w:t>
      </w:r>
    </w:p>
    <w:p>
      <w:pPr>
        <w:widowControl w:val="0"/>
        <w:numPr>
          <w:ilvl w:val="0"/>
          <w:numId w:val="10"/>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4.2.4. Клиенты и контрагенты Учреждения (физические лица):</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дата и место рождения;</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паспортные данные;</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адрес регистрации по месту жительства;</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контактные данные;</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замещаемая должность;</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индивидуальный номер налогоплательщика;</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номер расчетного счета;</w:t>
      </w:r>
    </w:p>
    <w:p>
      <w:pPr>
        <w:widowControl w:val="0"/>
        <w:numPr>
          <w:ilvl w:val="0"/>
          <w:numId w:val="11"/>
        </w:numPr>
        <w:tabs>
          <w:tab w:val="clear" w:pos="369"/>
          <w:tab w:val="left" w:pos="540"/>
        </w:tabs>
        <w:autoSpaceDE w:val="0"/>
        <w:autoSpaceDN w:val="0"/>
        <w:adjustRightInd w:val="0"/>
        <w:spacing w:after="0" w:line="240" w:lineRule="atLeast"/>
        <w:ind w:left="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4.2.5. Представители (работники) клиентов и контрагентов Учреждения (юридических лиц):</w:t>
      </w:r>
    </w:p>
    <w:p>
      <w:pPr>
        <w:widowControl w:val="0"/>
        <w:numPr>
          <w:ilvl w:val="0"/>
          <w:numId w:val="1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p>
      <w:pPr>
        <w:widowControl w:val="0"/>
        <w:numPr>
          <w:ilvl w:val="0"/>
          <w:numId w:val="1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паспортные данные;</w:t>
      </w:r>
    </w:p>
    <w:p>
      <w:pPr>
        <w:widowControl w:val="0"/>
        <w:numPr>
          <w:ilvl w:val="0"/>
          <w:numId w:val="1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контактные данные;</w:t>
      </w:r>
    </w:p>
    <w:p>
      <w:pPr>
        <w:widowControl w:val="0"/>
        <w:numPr>
          <w:ilvl w:val="0"/>
          <w:numId w:val="1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замещаемая должность;</w:t>
      </w:r>
    </w:p>
    <w:p>
      <w:pPr>
        <w:widowControl w:val="0"/>
        <w:numPr>
          <w:ilvl w:val="0"/>
          <w:numId w:val="12"/>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4.3. Обработка Учреждением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w:t>
      </w:r>
      <w:hyperlink r:id="rId28"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законодательством</w:t>
        </w:r>
      </w:hyperlink>
      <w:r>
        <w:rPr>
          <w:rFonts w:ascii="Times New Roman" w:eastAsiaTheme="minorEastAsia" w:hAnsi="Times New Roman" w:cs="Times New Roman"/>
          <w:sz w:val="24"/>
          <w:szCs w:val="24"/>
          <w:lang w:eastAsia="ru-RU"/>
        </w:rPr>
        <w:t xml:space="preserve"> Российской Федерации.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4.4. Учреждением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w:t>
      </w:r>
      <w:r>
        <w:rPr>
          <w:rFonts w:ascii="Times New Roman" w:eastAsiaTheme="minorEastAsia" w:hAnsi="Times New Roman" w:cs="Times New Roman"/>
          <w:sz w:val="24"/>
          <w:szCs w:val="24"/>
          <w:lang w:eastAsia="ru-RU"/>
        </w:rPr>
        <w:lastRenderedPageBreak/>
        <w:t xml:space="preserve">исключением случаев, предусмотренных </w:t>
      </w:r>
      <w:hyperlink r:id="rId29"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законодательством</w:t>
        </w:r>
      </w:hyperlink>
      <w:r>
        <w:rPr>
          <w:rFonts w:ascii="Times New Roman" w:eastAsiaTheme="minorEastAsia" w:hAnsi="Times New Roman" w:cs="Times New Roman"/>
          <w:sz w:val="24"/>
          <w:szCs w:val="24"/>
          <w:lang w:eastAsia="ru-RU"/>
        </w:rPr>
        <w:t xml:space="preserve"> РФ.</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5. Порядок и условия обработки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color w:val="FF0000"/>
          <w:sz w:val="24"/>
          <w:szCs w:val="24"/>
          <w:lang w:eastAsia="ru-RU"/>
        </w:rPr>
      </w:pP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 Обработка персональных данных осуществляется Учреждением в соответствии с требованиями законодательства Российской Федерации и выполняется директором Учреждения.</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 субъектам персональных данных, указанных в третьем абзаце пункта 1.5 настоящей Политики, обработка персональных данных осуществляются бухгалтерами, в должностные обязанности которых входит ведение бухгалтерского и налогового учета. </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Лица, ответственные за организацию обработки персональных данных в Учреждении:</w:t>
      </w:r>
    </w:p>
    <w:p>
      <w:pPr>
        <w:pStyle w:val="a5"/>
        <w:widowControl w:val="0"/>
        <w:numPr>
          <w:ilvl w:val="0"/>
          <w:numId w:val="17"/>
        </w:numPr>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осуществляют внутренний </w:t>
      </w:r>
      <w:proofErr w:type="gramStart"/>
      <w:r>
        <w:rPr>
          <w:rFonts w:ascii="Times New Roman" w:eastAsiaTheme="minorEastAsia" w:hAnsi="Times New Roman" w:cs="Times New Roman"/>
          <w:sz w:val="24"/>
          <w:szCs w:val="24"/>
          <w:lang w:eastAsia="ru-RU"/>
        </w:rPr>
        <w:t>контроль за</w:t>
      </w:r>
      <w:proofErr w:type="gramEnd"/>
      <w:r>
        <w:rPr>
          <w:rFonts w:ascii="Times New Roman" w:eastAsiaTheme="minorEastAsia" w:hAnsi="Times New Roman" w:cs="Times New Roman"/>
          <w:sz w:val="24"/>
          <w:szCs w:val="24"/>
          <w:lang w:eastAsia="ru-RU"/>
        </w:rPr>
        <w:t xml:space="preserve"> соблюдением Учреждением и его работниками законодательства Российской Федерации о персональных данных, в том числе требований к защите персональных данных;</w:t>
      </w:r>
    </w:p>
    <w:p>
      <w:pPr>
        <w:pStyle w:val="a5"/>
        <w:widowControl w:val="0"/>
        <w:numPr>
          <w:ilvl w:val="0"/>
          <w:numId w:val="17"/>
        </w:numPr>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доводят до сведения </w:t>
      </w:r>
      <w:proofErr w:type="gramStart"/>
      <w:r>
        <w:rPr>
          <w:rFonts w:ascii="Times New Roman" w:eastAsiaTheme="minorEastAsia" w:hAnsi="Times New Roman" w:cs="Times New Roman"/>
          <w:sz w:val="24"/>
          <w:szCs w:val="24"/>
          <w:lang w:eastAsia="ru-RU"/>
        </w:rPr>
        <w:t>работников Учреждения положения законодательства Российской Федерации</w:t>
      </w:r>
      <w:proofErr w:type="gramEnd"/>
      <w:r>
        <w:rPr>
          <w:rFonts w:ascii="Times New Roman" w:eastAsiaTheme="minorEastAsia"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pPr>
        <w:pStyle w:val="a5"/>
        <w:widowControl w:val="0"/>
        <w:numPr>
          <w:ilvl w:val="0"/>
          <w:numId w:val="17"/>
        </w:numPr>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организовывают прием и обработку обращений и запросов субъектов персональных данных или их представителей и (или) осуществлять </w:t>
      </w:r>
      <w:proofErr w:type="gramStart"/>
      <w:r>
        <w:rPr>
          <w:rFonts w:ascii="Times New Roman" w:eastAsiaTheme="minorEastAsia" w:hAnsi="Times New Roman" w:cs="Times New Roman"/>
          <w:sz w:val="24"/>
          <w:szCs w:val="24"/>
          <w:lang w:eastAsia="ru-RU"/>
        </w:rPr>
        <w:t>контроль за</w:t>
      </w:r>
      <w:proofErr w:type="gramEnd"/>
      <w:r>
        <w:rPr>
          <w:rFonts w:ascii="Times New Roman" w:eastAsiaTheme="minorEastAsia" w:hAnsi="Times New Roman" w:cs="Times New Roman"/>
          <w:sz w:val="24"/>
          <w:szCs w:val="24"/>
          <w:lang w:eastAsia="ru-RU"/>
        </w:rPr>
        <w:t xml:space="preserve"> приемом и обработкой таких обращений и запросов. </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0"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случаях</w:t>
        </w:r>
      </w:hyperlink>
      <w:r>
        <w:rPr>
          <w:rFonts w:ascii="Times New Roman" w:eastAsiaTheme="minorEastAsia" w:hAnsi="Times New Roman" w:cs="Times New Roman"/>
          <w:sz w:val="24"/>
          <w:szCs w:val="24"/>
          <w:lang w:eastAsia="ru-RU"/>
        </w:rPr>
        <w:t>, предусмотренных законодательством Российской Федерации. Согласие работника на обработку его персональных данных оформляется письменно.</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Согласие работника на обработку персональных данных должно включать</w:t>
      </w:r>
      <w:proofErr w:type="gramStart"/>
      <w:r>
        <w:rPr>
          <w:rFonts w:ascii="Times New Roman" w:eastAsia="Times New Roman" w:hAnsi="Times New Roman" w:cs="Times New Roman"/>
          <w:sz w:val="24"/>
          <w:szCs w:val="20"/>
          <w:lang w:eastAsia="ru-RU"/>
        </w:rPr>
        <w:t xml:space="preserve"> :</w:t>
      </w:r>
      <w:proofErr w:type="gramEnd"/>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фамилию, имя, отчество, адрес работника, реквизиты документа, удостоверяющего его личность, включая дату выдачи и сведения о выдавшем его органе;</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при получении согласия от представителя работника - его фамилию, имя, отчество, адрес, реквизиты документа, удостоверяющего его личность, включая дату выдачи и сведения о выдавшем его органе, реквизиты доверенности или иного документа, подтверждающего полномочия представителя;</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наименование или фамилию, имя, отчество и адрес работодателя;</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цель обработки персональных данных;</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перечень персональных данных, которые подлежат обработке;</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 фамилию, имя, отчество и адрес лица или наименование организации, осуществляющих обработку персональных данных по поручению работодателя, если она поручена такому лицу или организации;</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 перечень действий с персональными данными, на совершение которых работником дано согласие, общее описание способов их обработки;</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 срок, в течение которого действует согласие работника на обработку его персональных данных, и способ отзыва согласия;</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 подпись работника.</w:t>
      </w:r>
    </w:p>
    <w:p>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5.3. </w:t>
      </w:r>
      <w:proofErr w:type="gramStart"/>
      <w:r>
        <w:rPr>
          <w:rFonts w:ascii="Times New Roman" w:eastAsia="Times New Roman" w:hAnsi="Times New Roman" w:cs="Times New Roman"/>
          <w:sz w:val="24"/>
          <w:szCs w:val="20"/>
          <w:lang w:eastAsia="ru-RU"/>
        </w:rPr>
        <w:t>Обработка персональных данных – сбор (получение), запись, систематизация, накопление и уточнение (обновление, изменение) персональных данных субъектов персональных данных осуществляется непосредственно от субъектов персональных данных (руководителей обслуживаемых учреждений)  путём:</w:t>
      </w:r>
      <w:proofErr w:type="gramEnd"/>
    </w:p>
    <w:p>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получения оригиналов необходимых документов, копирования оригиналов документов;</w:t>
      </w:r>
    </w:p>
    <w:p>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внесения сведений в учетные формы (на бумажных и электронных носителях);</w:t>
      </w:r>
    </w:p>
    <w:p>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формирования персональных данных в ходе кадровой работы, бухгалтерского и налогового учета;</w:t>
      </w:r>
    </w:p>
    <w:p>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4)внесения персональных данных в автоматизированные бухгалтерские программы («Барс-бюджет, 1-С), используемые в ходе кадровой работы, бухгалтерского и налогового </w:t>
      </w:r>
      <w:r>
        <w:rPr>
          <w:rFonts w:ascii="Times New Roman" w:eastAsia="Times New Roman" w:hAnsi="Times New Roman" w:cs="Times New Roman"/>
          <w:sz w:val="24"/>
          <w:szCs w:val="20"/>
          <w:lang w:eastAsia="ru-RU"/>
        </w:rPr>
        <w:lastRenderedPageBreak/>
        <w:t>учета.</w:t>
      </w:r>
    </w:p>
    <w:p>
      <w:pPr>
        <w:widowControl w:val="0"/>
        <w:autoSpaceDE w:val="0"/>
        <w:autoSpaceDN w:val="0"/>
        <w:spacing w:after="0" w:line="240" w:lineRule="atLeast"/>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5.4.При обработке персональных данных работника Учреждение соблюдает требования, установленные ст. 86 ТК РФ, в частности:</w:t>
      </w:r>
    </w:p>
    <w:p>
      <w:pPr>
        <w:widowControl w:val="0"/>
        <w:autoSpaceDE w:val="0"/>
        <w:autoSpaceDN w:val="0"/>
        <w:spacing w:after="0" w:line="240" w:lineRule="atLeast"/>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действовать в целях соблюдения законов и других нормативных правовых актов, содействия работникам в трудоустройстве, получении образования, продвижении по службе, обеспечения их личной безопасности, контроля качества и количества работы, сохранности имущества организации;</w:t>
      </w:r>
    </w:p>
    <w:p>
      <w:pPr>
        <w:widowControl w:val="0"/>
        <w:autoSpaceDE w:val="0"/>
        <w:autoSpaceDN w:val="0"/>
        <w:spacing w:after="0" w:line="240" w:lineRule="atLeast"/>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получать персональные данные исключительно у работника, если же они могут быть получены только у третьих лиц, то необходимо уведомить об этом работника и заручиться его письменным согласием</w:t>
      </w:r>
      <w:r>
        <w:rPr>
          <w:rFonts w:ascii="Times New Roman" w:eastAsiaTheme="minorEastAsia" w:hAnsi="Times New Roman" w:cs="Times New Roman"/>
          <w:sz w:val="24"/>
          <w:szCs w:val="24"/>
          <w:lang w:eastAsia="ru-RU"/>
        </w:rPr>
        <w:t>, сообщить ему о целях, предполагаемых источниках и способах получения персональных данных</w:t>
      </w:r>
      <w:r>
        <w:rPr>
          <w:rFonts w:ascii="Times New Roman" w:eastAsia="Times New Roman" w:hAnsi="Times New Roman" w:cs="Times New Roman"/>
          <w:sz w:val="24"/>
          <w:szCs w:val="20"/>
          <w:lang w:eastAsia="ru-RU"/>
        </w:rPr>
        <w:t>;</w:t>
      </w:r>
    </w:p>
    <w:p>
      <w:pPr>
        <w:widowControl w:val="0"/>
        <w:autoSpaceDE w:val="0"/>
        <w:autoSpaceDN w:val="0"/>
        <w:spacing w:after="0" w:line="240" w:lineRule="atLeast"/>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персональные данные работников обслуживаемых учреждений, получаемые и обрабатываемые для целей ведения бухгалтерского и налогового учета, предоставляются руководителями этих учреждений на бумажных носителях, с согласия работника;</w:t>
      </w:r>
    </w:p>
    <w:p>
      <w:pPr>
        <w:widowControl w:val="0"/>
        <w:autoSpaceDE w:val="0"/>
        <w:autoSpaceDN w:val="0"/>
        <w:spacing w:after="0" w:line="240" w:lineRule="atLeast"/>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обеспечить за счет собственных средств защиту персональных данных от неправомерного использования и утраты;</w:t>
      </w:r>
    </w:p>
    <w:p>
      <w:pPr>
        <w:widowControl w:val="0"/>
        <w:autoSpaceDE w:val="0"/>
        <w:autoSpaceDN w:val="0"/>
        <w:spacing w:after="0" w:line="240" w:lineRule="atLeast"/>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знакомить работников под подпись с локальными нормативными актами, устанавливающими порядок обработки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5.5. В учреждении не обрабатываются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5.6. Учреждение осуществляет как автоматизированную, так и неавтоматизированную обработку персональных данных.</w:t>
      </w:r>
    </w:p>
    <w:p>
      <w:pPr>
        <w:pStyle w:val="ConsPlusNormal"/>
        <w:jc w:val="both"/>
        <w:rPr>
          <w:rFonts w:ascii="Times New Roman" w:eastAsia="Times New Roman" w:hAnsi="Times New Roman" w:cs="Times New Roman"/>
          <w:sz w:val="24"/>
        </w:rPr>
      </w:pPr>
      <w:r>
        <w:rPr>
          <w:rFonts w:ascii="Times New Roman" w:hAnsi="Times New Roman" w:cs="Times New Roman"/>
          <w:sz w:val="24"/>
          <w:szCs w:val="24"/>
        </w:rPr>
        <w:t>5.7.</w:t>
      </w:r>
      <w:r>
        <w:rPr>
          <w:rFonts w:ascii="Times New Roman" w:eastAsia="Times New Roman" w:hAnsi="Times New Roman" w:cs="Times New Roman"/>
          <w:sz w:val="24"/>
        </w:rPr>
        <w:t xml:space="preserve"> При обработке персональных данных Учреждением соблюдаются следующие принципы:</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обработка осуществляется на законной и справедливой основе;</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обработка ограничивается достижением конкретных, заранее определенных и законных целей. Не допускается обработка, несовместимая с целями сбора персональных данных;</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обработке подлежат только те персональные данные, которые отвечают целям обработки;</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содержание и объем обрабатываемых персональных данных должны соответствовать заявленным целям обработки. Не допускается обработка избыточных данных по отношению к заявленным целям обработки;</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 при обработке должны быть обеспечены точность и достаточность персональных данных, а в необходимых случаях - актуальность по отношению к целям обработки. Учреждение должно принимать необходимые меры либо обеспечивать их принятие по удалению или уточнению неполных или неточных данных;</w:t>
      </w:r>
    </w:p>
    <w:p>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 форма хранения персональных данных должна позволять определять субъекта этих данных. Хранение не должно длиться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5.8.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5.9. Учреждение принимает необходимые правовые, организационные и технические </w:t>
      </w:r>
      <w:r>
        <w:rPr>
          <w:rFonts w:ascii="Times New Roman" w:eastAsiaTheme="minorEastAsia" w:hAnsi="Times New Roman" w:cs="Times New Roman"/>
          <w:sz w:val="24"/>
          <w:szCs w:val="24"/>
          <w:lang w:eastAsia="ru-RU"/>
        </w:rPr>
        <w:lastRenderedPageBreak/>
        <w:t>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pPr>
        <w:pStyle w:val="a5"/>
        <w:widowControl w:val="0"/>
        <w:numPr>
          <w:ilvl w:val="0"/>
          <w:numId w:val="14"/>
        </w:numPr>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определяет угрозы безопасности персональных данных при их обработке;</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Учреждения;</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создает необходимые условия для работы с персональными данными;</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организует учет документов, содержащих персональные данные;</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организует работу с информационными системами, в которых обрабатываются персональные данные;</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устанавливает правила доступа к персональным данным, обрабатываемым в информационных системах Учреждения;</w:t>
      </w:r>
    </w:p>
    <w:p>
      <w:pPr>
        <w:widowControl w:val="0"/>
        <w:numPr>
          <w:ilvl w:val="0"/>
          <w:numId w:val="14"/>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организует обучение работников Учреждения, осуществляющих обработку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5.10. Учреждение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Учреждение хранит персональные данные работников на бумажных носителях в личном деле, личной карточке работника  в железном шкафу, в кабинете директора. Ключи от шкафа находятся у директора. Директор является ответственным за комплектование и ведение личных дел и личных карточек работников.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Персональные данные работников также хранятся в электронном виде в программном комплексе «Барс – бюджет», 1 С.</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5.11. </w:t>
      </w:r>
      <w:proofErr w:type="gramStart"/>
      <w:r>
        <w:rPr>
          <w:rFonts w:ascii="Times New Roman" w:eastAsiaTheme="minorEastAsia" w:hAnsi="Times New Roman" w:cs="Times New Roman"/>
          <w:sz w:val="24"/>
          <w:szCs w:val="24"/>
          <w:lang w:eastAsia="ru-RU"/>
        </w:rPr>
        <w:t>Персональные данные работников обслуживаемых учреждений, предоставляемые руководителями этих учреждений, в целях бухгалтерского и налогового учета (начисление заработной платы, пособий, отчисления налогов, страховых взносов, родительской платы, компенсации платы части родительской платы, возмещения педагогическим работникам коммунальных услуг, учета основных средств и материальных запасов) хранятся на бумажных носителях в железных шкафах, в кабинетах работников, в обязанности которых входит ведение бухгалтерского и налогового учета</w:t>
      </w:r>
      <w:proofErr w:type="gramEnd"/>
      <w:r>
        <w:rPr>
          <w:rFonts w:ascii="Times New Roman" w:eastAsiaTheme="minorEastAsia" w:hAnsi="Times New Roman" w:cs="Times New Roman"/>
          <w:sz w:val="24"/>
          <w:szCs w:val="24"/>
          <w:lang w:eastAsia="ru-RU"/>
        </w:rPr>
        <w:t xml:space="preserve">. Ключи от шкафов находятся у бухгалтеров.  С работниками заключается соглашение о неразглашении персональных данных.       </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Персональные данные работников обслуживаемых учреждений также хранятся в электронном виде в программном комплексе «Барс – бюджет», 1 С. Доступ к </w:t>
      </w:r>
      <w:proofErr w:type="gramStart"/>
      <w:r>
        <w:rPr>
          <w:rFonts w:ascii="Times New Roman" w:eastAsiaTheme="minorEastAsia" w:hAnsi="Times New Roman" w:cs="Times New Roman"/>
          <w:sz w:val="24"/>
          <w:szCs w:val="24"/>
          <w:lang w:eastAsia="ru-RU"/>
        </w:rPr>
        <w:t>электронным базам данных, содержащим персональные данные работников обеспечиваются</w:t>
      </w:r>
      <w:proofErr w:type="gramEnd"/>
      <w:r>
        <w:rPr>
          <w:rFonts w:ascii="Times New Roman" w:eastAsiaTheme="minorEastAsia" w:hAnsi="Times New Roman" w:cs="Times New Roman"/>
          <w:sz w:val="24"/>
          <w:szCs w:val="24"/>
          <w:lang w:eastAsia="ru-RU"/>
        </w:rPr>
        <w:t xml:space="preserve"> паролем. Пароль устанавливается ведущим программистом и сообщается индивидуально работникам, имеющим доступ к персональным данным работников.</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5.12. При сборе персональных данных, в том числе посредством информационно-телекоммуникационной сети Интернет, Учреждение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1"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Законе</w:t>
        </w:r>
      </w:hyperlink>
      <w:r>
        <w:rPr>
          <w:rFonts w:ascii="Times New Roman" w:eastAsiaTheme="minorEastAsia" w:hAnsi="Times New Roman" w:cs="Times New Roman"/>
          <w:sz w:val="24"/>
          <w:szCs w:val="24"/>
          <w:lang w:eastAsia="ru-RU"/>
        </w:rPr>
        <w:t xml:space="preserve"> о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5.13. Конкретные обязанности по хранению персональных данных работников, заполнению, хранению документов, содержащих персональные данные, возлагаются на бухгалтеров по расчетам с рабочими и служащими и закрепляются инструкцией.</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bookmarkStart w:id="1" w:name="_GoBack"/>
      <w:bookmarkEnd w:id="1"/>
      <w:r>
        <w:rPr>
          <w:rFonts w:ascii="Times New Roman" w:eastAsiaTheme="minorEastAsia" w:hAnsi="Times New Roman" w:cs="Times New Roman"/>
          <w:b/>
          <w:bCs/>
          <w:sz w:val="24"/>
          <w:szCs w:val="24"/>
          <w:lang w:eastAsia="ru-RU"/>
        </w:rPr>
        <w:lastRenderedPageBreak/>
        <w:t>6. Актуализация, исправление, удаление и уничтожение</w:t>
      </w: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персональных данных, ответы на запросы субъектов</w:t>
      </w:r>
    </w:p>
    <w:p>
      <w:pPr>
        <w:widowControl w:val="0"/>
        <w:autoSpaceDE w:val="0"/>
        <w:autoSpaceDN w:val="0"/>
        <w:adjustRightInd w:val="0"/>
        <w:spacing w:after="0" w:line="24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на доступ к персональным данным</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p>
    <w:p>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6.1. Подтверждение факта обработки персональных данных Учреждением, правовые основания и цели обработки персональных данных, а также иные сведения, указанные </w:t>
      </w:r>
      <w:r>
        <w:rPr>
          <w:rFonts w:ascii="Times New Roman" w:hAnsi="Times New Roman" w:cs="Times New Roman"/>
          <w:color w:val="0D0D0D" w:themeColor="text1" w:themeTint="F2"/>
          <w:sz w:val="24"/>
          <w:szCs w:val="24"/>
        </w:rPr>
        <w:t xml:space="preserve">в </w:t>
      </w:r>
      <w:hyperlink r:id="rId32" w:tooltip="Федеральный закон от 27.07.2006 N 152-ФЗ (ред. от 31.12.2017) &quot;О персональных данных&quot;{КонсультантПлюс}" w:history="1">
        <w:r>
          <w:rPr>
            <w:rFonts w:ascii="Times New Roman" w:hAnsi="Times New Roman" w:cs="Times New Roman"/>
            <w:color w:val="0D0D0D" w:themeColor="text1" w:themeTint="F2"/>
            <w:sz w:val="24"/>
            <w:szCs w:val="24"/>
          </w:rPr>
          <w:t>ч. 7 ст. 14</w:t>
        </w:r>
      </w:hyperlink>
      <w:r>
        <w:rPr>
          <w:rFonts w:ascii="Times New Roman" w:hAnsi="Times New Roman" w:cs="Times New Roman"/>
          <w:color w:val="0D0D0D" w:themeColor="text1" w:themeTint="F2"/>
          <w:sz w:val="24"/>
          <w:szCs w:val="24"/>
        </w:rPr>
        <w:t xml:space="preserve"> Закона о персональных данных, предоставляются Учреждением субъекту </w:t>
      </w:r>
      <w:r>
        <w:rPr>
          <w:rFonts w:ascii="Times New Roman" w:hAnsi="Times New Roman" w:cs="Times New Roman"/>
          <w:sz w:val="24"/>
          <w:szCs w:val="24"/>
        </w:rPr>
        <w:t>персональных данных или его представителю при обращении либо при получении запроса субъекта персональных данных или его представителя.</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Запрос должен содержать:</w:t>
      </w:r>
    </w:p>
    <w:p>
      <w:pPr>
        <w:widowControl w:val="0"/>
        <w:numPr>
          <w:ilvl w:val="0"/>
          <w:numId w:val="1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widowControl w:val="0"/>
        <w:numPr>
          <w:ilvl w:val="0"/>
          <w:numId w:val="1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сведения, подтверждающие участие субъекта персональных данных в отношениях с Учреждением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w:t>
      </w:r>
    </w:p>
    <w:p>
      <w:pPr>
        <w:widowControl w:val="0"/>
        <w:numPr>
          <w:ilvl w:val="0"/>
          <w:numId w:val="15"/>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подпись субъекта персональных данных или его представителя.</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Запрос может быть направлен в форме электронного документа и подписан электронной подписью в соответствии с </w:t>
      </w:r>
      <w:hyperlink r:id="rId33" w:tooltip="Федеральный закон от 06.04.2011 N 63-ФЗ (ред. от 23.06.2016) &quot;Об электронной подписи&quot; (с изм. и доп., вступ. в силу с 31.12.2017){КонсультантПлюс}" w:history="1">
        <w:r>
          <w:rPr>
            <w:rFonts w:ascii="Times New Roman" w:eastAsiaTheme="minorEastAsia" w:hAnsi="Times New Roman" w:cs="Times New Roman"/>
            <w:color w:val="0000FF"/>
            <w:sz w:val="24"/>
            <w:szCs w:val="24"/>
            <w:lang w:eastAsia="ru-RU"/>
          </w:rPr>
          <w:t>законодательством</w:t>
        </w:r>
      </w:hyperlink>
      <w:r>
        <w:rPr>
          <w:rFonts w:ascii="Times New Roman" w:eastAsiaTheme="minorEastAsia" w:hAnsi="Times New Roman" w:cs="Times New Roman"/>
          <w:sz w:val="24"/>
          <w:szCs w:val="24"/>
          <w:lang w:eastAsia="ru-RU"/>
        </w:rPr>
        <w:t xml:space="preserve"> Российской Федерации.</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Если в обращении (запросе) субъекта персональных данных не отражены в соответствии с требованиями </w:t>
      </w:r>
      <w:hyperlink r:id="rId34"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Закона</w:t>
        </w:r>
      </w:hyperlink>
      <w:r>
        <w:rPr>
          <w:rFonts w:ascii="Times New Roman" w:eastAsiaTheme="minorEastAsia" w:hAnsi="Times New Roman" w:cs="Times New Roman"/>
          <w:sz w:val="24"/>
          <w:szCs w:val="24"/>
          <w:lang w:eastAsia="ru-RU"/>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Право субъекта персональных данных на доступ к его персональным данным может быть ограничено в соответствии с </w:t>
      </w:r>
      <w:hyperlink r:id="rId35"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ч. 8 ст. 14</w:t>
        </w:r>
      </w:hyperlink>
      <w:r>
        <w:rPr>
          <w:rFonts w:ascii="Times New Roman" w:eastAsiaTheme="minorEastAsia" w:hAnsi="Times New Roman" w:cs="Times New Roman"/>
          <w:sz w:val="24"/>
          <w:szCs w:val="24"/>
          <w:lang w:eastAsia="ru-RU"/>
        </w:rPr>
        <w:t xml:space="preserve"> Закона о персональных данных, в том </w:t>
      </w:r>
      <w:proofErr w:type="gramStart"/>
      <w:r>
        <w:rPr>
          <w:rFonts w:ascii="Times New Roman" w:eastAsiaTheme="minorEastAsia" w:hAnsi="Times New Roman" w:cs="Times New Roman"/>
          <w:sz w:val="24"/>
          <w:szCs w:val="24"/>
          <w:lang w:eastAsia="ru-RU"/>
        </w:rPr>
        <w:t>числе</w:t>
      </w:r>
      <w:proofErr w:type="gramEnd"/>
      <w:r>
        <w:rPr>
          <w:rFonts w:ascii="Times New Roman" w:eastAsiaTheme="minorEastAsia" w:hAnsi="Times New Roman" w:cs="Times New Roman"/>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6.2. </w:t>
      </w:r>
      <w:proofErr w:type="gramStart"/>
      <w:r>
        <w:rPr>
          <w:rFonts w:ascii="Times New Roman" w:eastAsiaTheme="minorEastAsia" w:hAnsi="Times New Roman" w:cs="Times New Roman"/>
          <w:sz w:val="24"/>
          <w:szCs w:val="24"/>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Pr>
          <w:rFonts w:ascii="Times New Roman" w:eastAsiaTheme="minorEastAsia" w:hAnsi="Times New Roman" w:cs="Times New Roman"/>
          <w:sz w:val="24"/>
          <w:szCs w:val="24"/>
          <w:lang w:eastAsia="ru-RU"/>
        </w:rPr>
        <w:t>Роскомнадзора</w:t>
      </w:r>
      <w:proofErr w:type="spellEnd"/>
      <w:r>
        <w:rPr>
          <w:rFonts w:ascii="Times New Roman" w:eastAsiaTheme="minorEastAsia" w:hAnsi="Times New Roman" w:cs="Times New Roman"/>
          <w:sz w:val="24"/>
          <w:szCs w:val="24"/>
          <w:lang w:eastAsia="ru-RU"/>
        </w:rPr>
        <w:t xml:space="preserve"> Учреждение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 случае подтверждения факта неточности персональных данных Учреждение на основании сведений, представленных субъектом персональных данных или его представителем либо </w:t>
      </w:r>
      <w:proofErr w:type="spellStart"/>
      <w:r>
        <w:rPr>
          <w:rFonts w:ascii="Times New Roman" w:eastAsiaTheme="minorEastAsia" w:hAnsi="Times New Roman" w:cs="Times New Roman"/>
          <w:sz w:val="24"/>
          <w:szCs w:val="24"/>
          <w:lang w:eastAsia="ru-RU"/>
        </w:rPr>
        <w:t>Роскомнадзором</w:t>
      </w:r>
      <w:proofErr w:type="spellEnd"/>
      <w:r>
        <w:rPr>
          <w:rFonts w:ascii="Times New Roman" w:eastAsiaTheme="minorEastAsia" w:hAnsi="Times New Roman" w:cs="Times New Roman"/>
          <w:sz w:val="24"/>
          <w:szCs w:val="24"/>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Pr>
          <w:rFonts w:ascii="Times New Roman" w:eastAsiaTheme="minorEastAsia" w:hAnsi="Times New Roman" w:cs="Times New Roman"/>
          <w:sz w:val="24"/>
          <w:szCs w:val="24"/>
          <w:lang w:eastAsia="ru-RU"/>
        </w:rPr>
        <w:t>Роскомнадзора</w:t>
      </w:r>
      <w:proofErr w:type="spellEnd"/>
      <w:r>
        <w:rPr>
          <w:rFonts w:ascii="Times New Roman" w:eastAsiaTheme="minorEastAsia" w:hAnsi="Times New Roman" w:cs="Times New Roman"/>
          <w:sz w:val="24"/>
          <w:szCs w:val="24"/>
          <w:lang w:eastAsia="ru-RU"/>
        </w:rPr>
        <w:t xml:space="preserve"> Учреждение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6.4. При изменении персональных данных работник ставит Учреждение в известность в десятидневный срок. После этого директор Учреждения издает приказ и вносит изменения в находящиеся в Учреждении документы, которые содержат персональные данные, соответствующего работника.</w:t>
      </w:r>
    </w:p>
    <w:p>
      <w:pPr>
        <w:widowControl w:val="0"/>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pPr>
        <w:widowControl w:val="0"/>
        <w:numPr>
          <w:ilvl w:val="0"/>
          <w:numId w:val="16"/>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widowControl w:val="0"/>
        <w:numPr>
          <w:ilvl w:val="0"/>
          <w:numId w:val="16"/>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Учреждение не вправе осуществлять обработку без согласия субъекта персональных данных на основаниях, предусмотренных </w:t>
      </w:r>
      <w:hyperlink r:id="rId36" w:tooltip="Федеральный закон от 27.07.2006 N 152-ФЗ (ред. от 31.12.2017) &quot;О персональных данных&quot;{КонсультантПлюс}" w:history="1">
        <w:r>
          <w:rPr>
            <w:rFonts w:ascii="Times New Roman" w:eastAsiaTheme="minorEastAsia" w:hAnsi="Times New Roman" w:cs="Times New Roman"/>
            <w:color w:val="0000FF"/>
            <w:sz w:val="24"/>
            <w:szCs w:val="24"/>
            <w:lang w:eastAsia="ru-RU"/>
          </w:rPr>
          <w:t>Законом</w:t>
        </w:r>
      </w:hyperlink>
      <w:r>
        <w:rPr>
          <w:rFonts w:ascii="Times New Roman" w:eastAsiaTheme="minorEastAsia" w:hAnsi="Times New Roman" w:cs="Times New Roman"/>
          <w:sz w:val="24"/>
          <w:szCs w:val="24"/>
          <w:lang w:eastAsia="ru-RU"/>
        </w:rPr>
        <w:t xml:space="preserve"> о персональных данных или иными федеральными законами;</w:t>
      </w:r>
    </w:p>
    <w:p>
      <w:pPr>
        <w:widowControl w:val="0"/>
        <w:numPr>
          <w:ilvl w:val="0"/>
          <w:numId w:val="16"/>
        </w:numPr>
        <w:tabs>
          <w:tab w:val="left" w:pos="540"/>
        </w:tabs>
        <w:autoSpaceDE w:val="0"/>
        <w:autoSpaceDN w:val="0"/>
        <w:adjustRightInd w:val="0"/>
        <w:spacing w:after="0" w:line="240" w:lineRule="atLeas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иное не предусмотрено другим соглашением между Учреждением и субъектом персональных данных.</w:t>
      </w:r>
    </w:p>
    <w:p>
      <w:pPr>
        <w:pStyle w:val="a3"/>
        <w:rPr>
          <w:rFonts w:ascii="Times New Roman" w:hAnsi="Times New Roman" w:cs="Times New Roman"/>
        </w:rPr>
      </w:pPr>
      <w:r>
        <w:rPr>
          <w:rFonts w:ascii="Times New Roman" w:hAnsi="Times New Roman" w:cs="Times New Roman"/>
        </w:rPr>
        <w:t>6.6.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pPr>
        <w:pStyle w:val="a3"/>
        <w:ind w:left="540"/>
        <w:rPr>
          <w:rFonts w:ascii="Times New Roman" w:hAnsi="Times New Roman" w:cs="Times New Roman"/>
        </w:rPr>
      </w:pPr>
      <w:proofErr w:type="gramStart"/>
      <w:r>
        <w:rPr>
          <w:rFonts w:ascii="Times New Roman" w:hAnsi="Times New Roman" w:cs="Times New Roman"/>
        </w:rPr>
        <w:t xml:space="preserve">– носители персональных данных – как электронные (дискеты, компакт-диски, ленты, </w:t>
      </w:r>
      <w:proofErr w:type="spellStart"/>
      <w:r>
        <w:rPr>
          <w:rFonts w:ascii="Times New Roman" w:hAnsi="Times New Roman" w:cs="Times New Roman"/>
        </w:rPr>
        <w:t>флеш</w:t>
      </w:r>
      <w:proofErr w:type="spellEnd"/>
      <w:r>
        <w:rPr>
          <w:rFonts w:ascii="Times New Roman" w:hAnsi="Times New Roman" w:cs="Times New Roman"/>
        </w:rPr>
        <w:t>-накопители и др.), так и неэлектронные (бумажные) носители персональных данных.</w:t>
      </w:r>
      <w:proofErr w:type="gramEnd"/>
    </w:p>
    <w:p>
      <w:pPr>
        <w:pStyle w:val="a3"/>
        <w:rPr>
          <w:rFonts w:ascii="Times New Roman" w:hAnsi="Times New Roman" w:cs="Times New Roman"/>
        </w:rPr>
      </w:pPr>
      <w:r>
        <w:rPr>
          <w:rFonts w:ascii="Times New Roman" w:hAnsi="Times New Roman" w:cs="Times New Roman"/>
        </w:rPr>
        <w:t>6.7.  Уничтожение носителей, содержащих персональные данные субъектов персональных данных, должно соответствовать следующим правилам:</w:t>
      </w:r>
    </w:p>
    <w:p>
      <w:pPr>
        <w:pStyle w:val="a3"/>
        <w:ind w:left="540"/>
        <w:rPr>
          <w:rFonts w:ascii="Times New Roman" w:hAnsi="Times New Roman" w:cs="Times New Roman"/>
        </w:rPr>
      </w:pPr>
      <w:r>
        <w:rPr>
          <w:rFonts w:ascii="Times New Roman" w:hAnsi="Times New Roman" w:cs="Times New Roman"/>
        </w:rPr>
        <w:t>– быть конфиденциальным, исключая возможность последующего восстановления;</w:t>
      </w:r>
    </w:p>
    <w:p>
      <w:pPr>
        <w:pStyle w:val="a3"/>
        <w:ind w:left="540"/>
        <w:rPr>
          <w:rFonts w:ascii="Times New Roman" w:hAnsi="Times New Roman" w:cs="Times New Roman"/>
        </w:rPr>
      </w:pPr>
      <w:r>
        <w:rPr>
          <w:rFonts w:ascii="Times New Roman" w:hAnsi="Times New Roman" w:cs="Times New Roman"/>
        </w:rPr>
        <w:t>– оформляться юридически, в частности, актом о выделении документов, содержащих персональные данные субъектов персональных данных, к уничтожению и актом об уничтожении носителей, содержащих персональные данные субъектов персональных данных;</w:t>
      </w:r>
    </w:p>
    <w:p>
      <w:pPr>
        <w:pStyle w:val="a3"/>
        <w:ind w:left="540"/>
        <w:rPr>
          <w:rFonts w:ascii="Times New Roman" w:hAnsi="Times New Roman" w:cs="Times New Roman"/>
        </w:rPr>
      </w:pPr>
      <w:r>
        <w:rPr>
          <w:rFonts w:ascii="Times New Roman" w:hAnsi="Times New Roman" w:cs="Times New Roman"/>
        </w:rPr>
        <w:t>– должно проводиться комиссией по уничтожению персональных данных;</w:t>
      </w:r>
    </w:p>
    <w:p>
      <w:pPr>
        <w:pStyle w:val="a3"/>
        <w:ind w:left="540"/>
        <w:rPr>
          <w:rFonts w:ascii="Times New Roman" w:hAnsi="Times New Roman" w:cs="Times New Roman"/>
        </w:rPr>
      </w:pPr>
      <w:r>
        <w:rPr>
          <w:rFonts w:ascii="Times New Roman" w:hAnsi="Times New Roman" w:cs="Times New Roman"/>
        </w:rPr>
        <w:t>– уничтожение должно касаться только тех носителей, содержащих персональные данные субъектов персональных данных, которые подлежат уничтожению в связи с истечением срока хранения, достижением цели обработки указанных персональных данных либо утратой необходимости в их достижении, не допуская случайного или преднамеренного уничтожения актуальных носителей.</w:t>
      </w:r>
    </w:p>
    <w:p>
      <w:pPr>
        <w:pStyle w:val="a3"/>
        <w:rPr>
          <w:rFonts w:ascii="Times New Roman" w:hAnsi="Times New Roman" w:cs="Times New Roman"/>
        </w:rPr>
      </w:pPr>
      <w:r>
        <w:rPr>
          <w:rFonts w:ascii="Times New Roman" w:hAnsi="Times New Roman" w:cs="Times New Roman"/>
        </w:rPr>
        <w:t xml:space="preserve">6.8. Носители, содержащие персональные данные субъектов персональных данных, уничтожаются в специально отведенном для этих целей помещении комиссией по уничтожению персональных данных (далее – Комиссия). Состав Комиссии утверждается директором Учреждения. </w:t>
      </w:r>
    </w:p>
    <w:p>
      <w:pPr>
        <w:widowControl w:val="0"/>
        <w:autoSpaceDE w:val="0"/>
        <w:autoSpaceDN w:val="0"/>
        <w:adjustRightInd w:val="0"/>
        <w:spacing w:after="0" w:line="240" w:lineRule="auto"/>
        <w:jc w:val="center"/>
        <w:rPr>
          <w:bCs/>
          <w:color w:val="1D1D1D"/>
          <w:shd w:val="clear" w:color="auto" w:fill="FFFFFF"/>
        </w:rPr>
      </w:pPr>
    </w:p>
    <w:p>
      <w:pPr>
        <w:pStyle w:val="a4"/>
        <w:spacing w:before="0" w:beforeAutospacing="0"/>
        <w:jc w:val="center"/>
        <w:rPr>
          <w:b/>
          <w:bCs/>
          <w:color w:val="1D1D1D"/>
          <w:shd w:val="clear" w:color="auto" w:fill="FFFFFF"/>
        </w:rPr>
      </w:pPr>
      <w:r>
        <w:rPr>
          <w:b/>
          <w:bCs/>
          <w:color w:val="1D1D1D"/>
          <w:shd w:val="clear" w:color="auto" w:fill="FFFFFF"/>
        </w:rPr>
        <w:t>7. Заключительные положения</w:t>
      </w:r>
    </w:p>
    <w:p>
      <w:pPr>
        <w:pStyle w:val="a4"/>
        <w:spacing w:before="0" w:beforeAutospacing="0" w:after="0" w:afterAutospacing="0"/>
        <w:rPr>
          <w:bCs/>
          <w:color w:val="1D1D1D"/>
          <w:shd w:val="clear" w:color="auto" w:fill="FFFFFF"/>
        </w:rPr>
      </w:pPr>
      <w:r>
        <w:rPr>
          <w:bCs/>
          <w:color w:val="1D1D1D"/>
          <w:shd w:val="clear" w:color="auto" w:fill="FFFFFF"/>
        </w:rPr>
        <w:t>7.1. Политика пересматривается для поддержания в актуальном состоянии и актуализируется по мере необходимости и в соответствии с изменениями в законодательстве Российской Федерации.</w:t>
      </w:r>
    </w:p>
    <w:p>
      <w:pPr>
        <w:pStyle w:val="a4"/>
        <w:spacing w:before="0" w:beforeAutospacing="0" w:after="0" w:afterAutospacing="0"/>
        <w:rPr>
          <w:bCs/>
          <w:color w:val="1D1D1D"/>
          <w:shd w:val="clear" w:color="auto" w:fill="FFFFFF"/>
        </w:rPr>
      </w:pPr>
      <w:r>
        <w:rPr>
          <w:bCs/>
          <w:color w:val="1D1D1D"/>
          <w:shd w:val="clear" w:color="auto" w:fill="FFFFFF"/>
        </w:rPr>
        <w:t>7.2. Лица, виновные в нарушении установленных требований законодательства Российской Федерации в отношении обработки персональных данных и настоящей Политики, несут ответственность, в соответствии с законодательством Российской Федерации.</w:t>
      </w:r>
    </w:p>
    <w:p>
      <w:pPr>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decimal"/>
      <w:lvlText w:val="%1)"/>
      <w:lvlJc w:val="left"/>
      <w:pPr>
        <w:tabs>
          <w:tab w:val="num" w:pos="540"/>
        </w:tabs>
        <w:ind w:left="540" w:hanging="300"/>
      </w:p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nsid w:val="0000000B"/>
    <w:multiLevelType w:val="singleLevel"/>
    <w:tmpl w:val="00000000"/>
    <w:lvl w:ilvl="0">
      <w:start w:val="1"/>
      <w:numFmt w:val="bullet"/>
      <w:lvlText w:val=""/>
      <w:lvlJc w:val="left"/>
      <w:pPr>
        <w:tabs>
          <w:tab w:val="num" w:pos="369"/>
        </w:tabs>
        <w:ind w:left="369" w:hanging="227"/>
      </w:pPr>
      <w:rPr>
        <w:rFonts w:ascii="Symbol" w:hAnsi="Symbol" w:cs="Symbol"/>
      </w:rPr>
    </w:lvl>
  </w:abstractNum>
  <w:abstractNum w:abstractNumId="11">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nsid w:val="0000000E"/>
    <w:multiLevelType w:val="singleLevel"/>
    <w:tmpl w:val="DD1ACF84"/>
    <w:lvl w:ilvl="0">
      <w:start w:val="1"/>
      <w:numFmt w:val="decimal"/>
      <w:lvlText w:val="%1)"/>
      <w:lvlJc w:val="left"/>
      <w:pPr>
        <w:tabs>
          <w:tab w:val="num" w:pos="540"/>
        </w:tabs>
        <w:ind w:left="540" w:hanging="227"/>
      </w:pPr>
      <w:rPr>
        <w:rFonts w:ascii="Times New Roman" w:eastAsiaTheme="minorEastAsia" w:hAnsi="Times New Roman" w:cs="Times New Roman"/>
      </w:rPr>
    </w:lvl>
  </w:abstractNum>
  <w:abstractNum w:abstractNumId="14">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5">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6">
    <w:nsid w:val="2AA12192"/>
    <w:multiLevelType w:val="hybridMultilevel"/>
    <w:tmpl w:val="89BC8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pPr>
      <w:spacing w:after="0" w:line="240" w:lineRule="auto"/>
    </w:pPr>
    <w:rPr>
      <w:rFonts w:ascii="Arial" w:eastAsia="Times New Roman" w:hAnsi="Arial" w:cs="Arial"/>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pPr>
      <w:spacing w:after="0" w:line="240" w:lineRule="auto"/>
    </w:pPr>
    <w:rPr>
      <w:rFonts w:ascii="Arial" w:eastAsia="Times New Roman" w:hAnsi="Arial" w:cs="Arial"/>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F1DF366E1F9391D4039B7A711DEC87754E50F86EEFE6B86160584A95C68A7FEB6DB6B6F119744E8EAFFF3CElDlCL" TargetMode="External"/><Relationship Id="rId13" Type="http://schemas.openxmlformats.org/officeDocument/2006/relationships/hyperlink" Target="consultantplus://offline/ref=679F1DF366E1F9391D4039B7A711DEC87754E50F86EEFE6B86160584A95C68A7ECB683676D19884DEEFFA9A28B806BD80C94EB68470FDA40l2lFL" TargetMode="External"/><Relationship Id="rId18" Type="http://schemas.openxmlformats.org/officeDocument/2006/relationships/hyperlink" Target="consultantplus://offline/ref=679F1DF366E1F9391D4039B7A711DEC8765FE70785E1FE6B86160584A95C68A7ECB683676D198946E9FFA9A28B806BD80C94EB68470FDA40l2lFL" TargetMode="External"/><Relationship Id="rId26" Type="http://schemas.openxmlformats.org/officeDocument/2006/relationships/hyperlink" Target="consultantplus://offline/ref=679F1DF366E1F9391D4039B7A711DEC8765CE70784E6FE6B86160584A95C68A7FEB6DB6B6F119744E8EAFFF3CElDlCL" TargetMode="External"/><Relationship Id="rId3" Type="http://schemas.microsoft.com/office/2007/relationships/stylesWithEffects" Target="stylesWithEffects.xml"/><Relationship Id="rId21" Type="http://schemas.openxmlformats.org/officeDocument/2006/relationships/hyperlink" Target="consultantplus://offline/ref=679F1DF366E1F9391D4039B7A711DEC8765EE30286E4FE6B86160584A95C68A7FEB6DB6B6F119744E8EAFFF3CElDlCL" TargetMode="External"/><Relationship Id="rId34" Type="http://schemas.openxmlformats.org/officeDocument/2006/relationships/hyperlink" Target="consultantplus://offline/ref=679F1DF366E1F9391D4039B7A711DEC87754E50F86EEFE6B86160584A95C68A7ECB683676D198A47E9FFA9A28B806BD80C94EB68470FDA40l2lFL" TargetMode="External"/><Relationship Id="rId7" Type="http://schemas.openxmlformats.org/officeDocument/2006/relationships/hyperlink" Target="consultantplus://offline/ref=679F1DF366E1F9391D4039B7A711DEC87754E50F86EEFE6B86160584A95C68A7ECB683676D198A43ECFFA9A28B806BD80C94EB68470FDA40l2lFL" TargetMode="External"/><Relationship Id="rId12" Type="http://schemas.openxmlformats.org/officeDocument/2006/relationships/hyperlink" Target="consultantplus://offline/ref=679F1DF366E1F9391D4039B7A711DEC87754E50F86EEFE6B86160584A95C68A7FEB6DB6B6F119744E8EAFFF3CElDlCL" TargetMode="External"/><Relationship Id="rId17" Type="http://schemas.openxmlformats.org/officeDocument/2006/relationships/hyperlink" Target="consultantplus://offline/ref=679F1DF366E1F9391D4039B7A711DEC87754E50F86EEFE6B86160584A95C68A7FEB6DB6B6F119744E8EAFFF3CElDlCL" TargetMode="External"/><Relationship Id="rId25" Type="http://schemas.openxmlformats.org/officeDocument/2006/relationships/hyperlink" Target="consultantplus://offline/ref=679F1DF366E1F9391D4039B7A711DEC8765FE30782E1FE6B86160584A95C68A7FEB6DB6B6F119744E8EAFFF3CElDlCL" TargetMode="External"/><Relationship Id="rId33" Type="http://schemas.openxmlformats.org/officeDocument/2006/relationships/hyperlink" Target="consultantplus://offline/ref=679F1DF366E1F9391D4039B7A711DEC8775EE30E83E1FE6B86160584A95C68A7ECB683676D198B44E0FFA9A28B806BD80C94EB68470FDA40l2lF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79F1DF366E1F9391D4039B7A711DEC87754E50F86EEFE6B86160584A95C68A7ECB683676D198A47E9FFA9A28B806BD80C94EB68470FDA40l2lFL" TargetMode="External"/><Relationship Id="rId20" Type="http://schemas.openxmlformats.org/officeDocument/2006/relationships/hyperlink" Target="consultantplus://offline/ref=679F1DF366E1F9391D4039B7A711DEC87754E40388B1A969D7430B81A10C32B7FAFF8C6E7318885BEBF4FClFlAL" TargetMode="External"/><Relationship Id="rId29" Type="http://schemas.openxmlformats.org/officeDocument/2006/relationships/hyperlink" Target="consultantplus://offline/ref=679F1DF366E1F9391D4039B7A711DEC87754E50F86EEFE6B86160584A95C68A7ECB683676D19894DEBFFA9A28B806BD80C94EB68470FDA40l2lFL" TargetMode="External"/><Relationship Id="rId1" Type="http://schemas.openxmlformats.org/officeDocument/2006/relationships/numbering" Target="numbering.xml"/><Relationship Id="rId6" Type="http://schemas.openxmlformats.org/officeDocument/2006/relationships/hyperlink" Target="consultantplus://offline/ref=679F1DF366E1F9391D4039B7A711DEC87754E50F86EEFE6B86160584A95C68A7ECB683676D198A43E9FFA9A28B806BD80C94EB68470FDA40l2lFL" TargetMode="External"/><Relationship Id="rId11" Type="http://schemas.openxmlformats.org/officeDocument/2006/relationships/hyperlink" Target="consultantplus://offline/ref=679F1DF366E1F9391D4039B7A711DEC87754E50F86EEFE6B86160584A95C68A7FEB6DB6B6F119744E8EAFFF3CElDlCL" TargetMode="External"/><Relationship Id="rId24" Type="http://schemas.openxmlformats.org/officeDocument/2006/relationships/hyperlink" Target="consultantplus://offline/ref=679F1DF366E1F9391D4039B7A711DEC8765FE50185EEFE6B86160584A95C68A7FEB6DB6B6F119744E8EAFFF3CElDlCL" TargetMode="External"/><Relationship Id="rId32" Type="http://schemas.openxmlformats.org/officeDocument/2006/relationships/hyperlink" Target="consultantplus://offline/ref=679F1DF366E1F9391D4039B7A711DEC87754E50F86EEFE6B86160584A95C68A7ECB683676D198A47EDFFA9A28B806BD80C94EB68470FDA40l2lF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9F1DF366E1F9391D4039B7A711DEC87754E50F86EEFE6B86160584A95C68A7ECB683676D198A47EDFFA9A28B806BD80C94EB68470FDA40l2lFL" TargetMode="External"/><Relationship Id="rId23" Type="http://schemas.openxmlformats.org/officeDocument/2006/relationships/hyperlink" Target="consultantplus://offline/ref=679F1DF366E1F9391D4039B7A711DEC8765FE70285E2FE6B86160584A95C68A7FEB6DB6B6F119744E8EAFFF3CElDlCL" TargetMode="External"/><Relationship Id="rId28" Type="http://schemas.openxmlformats.org/officeDocument/2006/relationships/hyperlink" Target="consultantplus://offline/ref=679F1DF366E1F9391D4039B7A711DEC87754E50F86EEFE6B86160584A95C68A7ECB683676D198A45EDFFA9A28B806BD80C94EB68470FDA40l2lFL" TargetMode="External"/><Relationship Id="rId36" Type="http://schemas.openxmlformats.org/officeDocument/2006/relationships/hyperlink" Target="consultantplus://offline/ref=679F1DF366E1F9391D4039B7A711DEC87754E50F86EEFE6B86160584A95C68A7FEB6DB6B6F119744E8EAFFF3CElDlCL" TargetMode="External"/><Relationship Id="rId10" Type="http://schemas.openxmlformats.org/officeDocument/2006/relationships/hyperlink" Target="consultantplus://offline/ref=679F1DF366E1F9391D4039B7A711DEC87754E50F86EEFE6B86160584A95C68A7ECB683676D198B4DE9FFA9A28B806BD80C94EB68470FDA40l2lFL" TargetMode="External"/><Relationship Id="rId19" Type="http://schemas.openxmlformats.org/officeDocument/2006/relationships/hyperlink" Target="consultantplus://offline/ref=679F1DF366E1F9391D4039B7A711DEC87754E40388B1A969D7430B81A10C32B7FAFF8C6E7318885BEBF4FClFlAL" TargetMode="External"/><Relationship Id="rId31" Type="http://schemas.openxmlformats.org/officeDocument/2006/relationships/hyperlink" Target="consultantplus://offline/ref=679F1DF366E1F9391D4039B7A711DEC87754E50F86EEFE6B86160584A95C68A7ECB683676912DD14ADA1F0F1C7CB67DB1A88EA68l5l0L" TargetMode="External"/><Relationship Id="rId4" Type="http://schemas.openxmlformats.org/officeDocument/2006/relationships/settings" Target="settings.xml"/><Relationship Id="rId9" Type="http://schemas.openxmlformats.org/officeDocument/2006/relationships/hyperlink" Target="consultantplus://offline/ref=679F1DF366E1F9391D4039B7A711DEC87754E50F86EEFE6B86160584A95C68A7FEB6DB6B6F119744E8EAFFF3CElDlCL" TargetMode="External"/><Relationship Id="rId14" Type="http://schemas.openxmlformats.org/officeDocument/2006/relationships/hyperlink" Target="consultantplus://offline/ref=679F1DF366E1F9391D4039B7A711DEC87754E50F86EEFE6B86160584A95C68A7ECB683676D198A46ECFFA9A28B806BD80C94EB68470FDA40l2lFL" TargetMode="External"/><Relationship Id="rId22" Type="http://schemas.openxmlformats.org/officeDocument/2006/relationships/hyperlink" Target="consultantplus://offline/ref=679F1DF366E1F9391D4039B7A711DEC8765FE40286E6FE6B86160584A95C68A7FEB6DB6B6F119744E8EAFFF3CElDlCL" TargetMode="External"/><Relationship Id="rId27" Type="http://schemas.openxmlformats.org/officeDocument/2006/relationships/hyperlink" Target="consultantplus://offline/ref=679F1DF366E1F9391D4039B7A711DEC87754E50F86EEFE6B86160584A95C68A7ECB683676D198B42E1FFA9A28B806BD80C94EB68470FDA40l2lFL" TargetMode="External"/><Relationship Id="rId30" Type="http://schemas.openxmlformats.org/officeDocument/2006/relationships/hyperlink" Target="consultantplus://offline/ref=679F1DF366E1F9391D4039B7A711DEC87754E50F86EEFE6B86160584A95C68A7ECB683676D198B40EEFFA9A28B806BD80C94EB68470FDA40l2lFL" TargetMode="External"/><Relationship Id="rId35" Type="http://schemas.openxmlformats.org/officeDocument/2006/relationships/hyperlink" Target="consultantplus://offline/ref=679F1DF366E1F9391D4039B7A711DEC87754E50F86EEFE6B86160584A95C68A7ECB683676D198A46ECFFA9A28B806BD80C94EB68470FDA40l2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vitov nik</dc:creator>
  <cp:keywords/>
  <dc:description/>
  <cp:lastModifiedBy>Главный бухгалтер</cp:lastModifiedBy>
  <cp:revision>95</cp:revision>
  <dcterms:created xsi:type="dcterms:W3CDTF">2019-11-30T10:19:00Z</dcterms:created>
  <dcterms:modified xsi:type="dcterms:W3CDTF">2019-12-09T14:41:00Z</dcterms:modified>
</cp:coreProperties>
</file>