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26779" w14:textId="37AEFE42" w:rsidR="004E56E9" w:rsidRPr="001527C1" w:rsidRDefault="001527C1" w:rsidP="001527C1">
      <w:pPr>
        <w:shd w:val="clear" w:color="auto" w:fill="FFFFFF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</w:pPr>
      <w:r w:rsidRPr="001527C1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ПРОЕКТ</w:t>
      </w:r>
    </w:p>
    <w:p w14:paraId="3BF26972" w14:textId="5DC407F7" w:rsidR="00421EE0" w:rsidRDefault="00421EE0" w:rsidP="0036146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6"/>
          <w:szCs w:val="6"/>
          <w:lang w:eastAsia="ru-RU"/>
        </w:rPr>
      </w:pPr>
    </w:p>
    <w:p w14:paraId="4472687F" w14:textId="741F9AD6" w:rsidR="00421EE0" w:rsidRDefault="00421EE0" w:rsidP="0036146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6"/>
          <w:szCs w:val="6"/>
          <w:lang w:eastAsia="ru-RU"/>
        </w:rPr>
      </w:pPr>
    </w:p>
    <w:p w14:paraId="0E6D949A" w14:textId="1CEA9923" w:rsidR="00421EE0" w:rsidRDefault="00421EE0" w:rsidP="0036146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6"/>
          <w:szCs w:val="6"/>
          <w:lang w:eastAsia="ru-RU"/>
        </w:rPr>
      </w:pPr>
    </w:p>
    <w:p w14:paraId="793FA9D0" w14:textId="1A628A66" w:rsidR="00421EE0" w:rsidRDefault="00421EE0" w:rsidP="0036146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6"/>
          <w:szCs w:val="6"/>
          <w:lang w:eastAsia="ru-RU"/>
        </w:rPr>
      </w:pPr>
    </w:p>
    <w:p w14:paraId="4EA67590" w14:textId="62F8ECC1" w:rsidR="00D66082" w:rsidRDefault="00D66082" w:rsidP="0036146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6"/>
          <w:szCs w:val="6"/>
          <w:lang w:eastAsia="ru-RU"/>
        </w:rPr>
      </w:pPr>
    </w:p>
    <w:p w14:paraId="029F80FB" w14:textId="3C23E0FF" w:rsidR="00D66082" w:rsidRDefault="00D66082" w:rsidP="0036146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6"/>
          <w:szCs w:val="6"/>
          <w:lang w:eastAsia="ru-RU"/>
        </w:rPr>
      </w:pPr>
    </w:p>
    <w:p w14:paraId="477B58E0" w14:textId="620D69BB" w:rsidR="00D66082" w:rsidRDefault="00D66082" w:rsidP="0036146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6"/>
          <w:szCs w:val="6"/>
          <w:lang w:eastAsia="ru-RU"/>
        </w:rPr>
      </w:pPr>
    </w:p>
    <w:p w14:paraId="379E1B67" w14:textId="478E0A8C" w:rsidR="00D66082" w:rsidRDefault="00D66082" w:rsidP="0036146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6"/>
          <w:szCs w:val="6"/>
          <w:lang w:eastAsia="ru-RU"/>
        </w:rPr>
      </w:pPr>
    </w:p>
    <w:p w14:paraId="2F376551" w14:textId="7B36A0B3" w:rsidR="00D66082" w:rsidRDefault="00D66082" w:rsidP="0036146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6"/>
          <w:szCs w:val="6"/>
          <w:lang w:eastAsia="ru-RU"/>
        </w:rPr>
      </w:pPr>
    </w:p>
    <w:tbl>
      <w:tblPr>
        <w:tblW w:w="102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23"/>
        <w:gridCol w:w="1691"/>
        <w:gridCol w:w="4486"/>
      </w:tblGrid>
      <w:tr w:rsidR="00D66082" w14:paraId="17F6603B" w14:textId="77777777" w:rsidTr="00D66082">
        <w:trPr>
          <w:trHeight w:val="1966"/>
        </w:trPr>
        <w:tc>
          <w:tcPr>
            <w:tcW w:w="4025" w:type="dxa"/>
          </w:tcPr>
          <w:p w14:paraId="6B8A380D" w14:textId="77777777" w:rsidR="00D66082" w:rsidRDefault="00D66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</w:t>
            </w:r>
          </w:p>
          <w:p w14:paraId="309548AE" w14:textId="77777777" w:rsidR="00D66082" w:rsidRDefault="00D66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14:paraId="6A11FBB9" w14:textId="77777777" w:rsidR="00D66082" w:rsidRDefault="00D66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«Муниципальный округ Можгинский район </w:t>
            </w:r>
          </w:p>
          <w:p w14:paraId="4EF2D11B" w14:textId="77777777" w:rsidR="00D66082" w:rsidRDefault="00D66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Удмуртской Республики»</w:t>
            </w:r>
          </w:p>
          <w:p w14:paraId="544CDE09" w14:textId="77777777" w:rsidR="00D66082" w:rsidRDefault="00D66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3EEE852" w14:textId="77777777" w:rsidR="00D66082" w:rsidRDefault="00D66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692" w:type="dxa"/>
          </w:tcPr>
          <w:p w14:paraId="1F535E98" w14:textId="77777777" w:rsidR="00D66082" w:rsidRDefault="00D66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14:paraId="5C60A7A9" w14:textId="77777777" w:rsidR="00D66082" w:rsidRDefault="00D66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14:paraId="030CF250" w14:textId="77777777" w:rsidR="00D66082" w:rsidRDefault="00D66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ru-RU"/>
              </w:rPr>
            </w:pPr>
          </w:p>
          <w:p w14:paraId="22B89A77" w14:textId="713A1B77" w:rsidR="00D66082" w:rsidRDefault="00D66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F98FF62" wp14:editId="356B521E">
                  <wp:extent cx="638175" cy="790575"/>
                  <wp:effectExtent l="0" t="0" r="9525" b="9525"/>
                  <wp:docPr id="2" name="Рисуно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9" w:type="dxa"/>
          </w:tcPr>
          <w:p w14:paraId="1F0A91F0" w14:textId="77777777" w:rsidR="00D66082" w:rsidRDefault="00D66082">
            <w:pPr>
              <w:widowControl w:val="0"/>
              <w:tabs>
                <w:tab w:val="left" w:pos="1415"/>
                <w:tab w:val="center" w:pos="226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«Удмурт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Элькунысь</w:t>
            </w:r>
            <w:proofErr w:type="spellEnd"/>
          </w:p>
          <w:p w14:paraId="738D7256" w14:textId="77777777" w:rsidR="00D66082" w:rsidRDefault="00D66082">
            <w:pPr>
              <w:widowControl w:val="0"/>
              <w:tabs>
                <w:tab w:val="left" w:pos="1415"/>
                <w:tab w:val="center" w:pos="226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Можга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ёрос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 округ»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кылдытэтлэн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14683865" w14:textId="77777777" w:rsidR="00D66082" w:rsidRDefault="00D66082">
            <w:pPr>
              <w:widowControl w:val="0"/>
              <w:tabs>
                <w:tab w:val="left" w:pos="326"/>
                <w:tab w:val="center" w:pos="21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x-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x-none"/>
              </w:rPr>
              <w:t>Тöроез</w:t>
            </w:r>
            <w:proofErr w:type="spellEnd"/>
          </w:p>
          <w:p w14:paraId="7D482493" w14:textId="77777777" w:rsidR="00D66082" w:rsidRDefault="00D66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x-none"/>
              </w:rPr>
            </w:pPr>
          </w:p>
          <w:p w14:paraId="53B009D9" w14:textId="77777777" w:rsidR="00D66082" w:rsidRDefault="00D66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x-none"/>
              </w:rPr>
            </w:pPr>
          </w:p>
          <w:p w14:paraId="237699C8" w14:textId="77777777" w:rsidR="00D66082" w:rsidRDefault="00D66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66082" w14:paraId="68914BA9" w14:textId="77777777" w:rsidTr="00D66082">
        <w:trPr>
          <w:trHeight w:val="162"/>
        </w:trPr>
        <w:tc>
          <w:tcPr>
            <w:tcW w:w="10206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1D6715A" w14:textId="77777777" w:rsidR="00D66082" w:rsidRDefault="00D66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14:paraId="7AC77331" w14:textId="77777777" w:rsidR="00D66082" w:rsidRDefault="00D66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14:paraId="509B1569" w14:textId="77777777" w:rsidR="00D66082" w:rsidRDefault="00D66082">
            <w:pPr>
              <w:widowControl w:val="0"/>
              <w:tabs>
                <w:tab w:val="left" w:pos="1415"/>
                <w:tab w:val="center" w:pos="2265"/>
              </w:tabs>
              <w:autoSpaceDE w:val="0"/>
              <w:autoSpaceDN w:val="0"/>
              <w:adjustRightInd w:val="0"/>
              <w:spacing w:after="0" w:line="240" w:lineRule="auto"/>
              <w:ind w:left="-24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ПОСТАНОВЛЕНИЕ</w:t>
            </w:r>
          </w:p>
        </w:tc>
      </w:tr>
    </w:tbl>
    <w:p w14:paraId="79BFEFC8" w14:textId="535EB621" w:rsidR="00D66082" w:rsidRDefault="00D66082" w:rsidP="0036146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6"/>
          <w:szCs w:val="6"/>
          <w:lang w:eastAsia="ru-RU"/>
        </w:rPr>
      </w:pPr>
    </w:p>
    <w:p w14:paraId="737DEE2C" w14:textId="4126F430" w:rsidR="00D66082" w:rsidRDefault="00D66082" w:rsidP="0036146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6"/>
          <w:szCs w:val="6"/>
          <w:lang w:eastAsia="ru-RU"/>
        </w:rPr>
      </w:pPr>
    </w:p>
    <w:p w14:paraId="0E72A5FD" w14:textId="5F569880" w:rsidR="00D66082" w:rsidRDefault="00D66082" w:rsidP="0036146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6"/>
          <w:szCs w:val="6"/>
          <w:lang w:eastAsia="ru-RU"/>
        </w:rPr>
      </w:pPr>
    </w:p>
    <w:p w14:paraId="18254C2E" w14:textId="69E846D7" w:rsidR="00D66082" w:rsidRDefault="00D66082" w:rsidP="0036146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6"/>
          <w:szCs w:val="6"/>
          <w:lang w:eastAsia="ru-RU"/>
        </w:rPr>
      </w:pPr>
    </w:p>
    <w:p w14:paraId="0EF2A6E9" w14:textId="0DF9F557" w:rsidR="00D66082" w:rsidRPr="00D66082" w:rsidRDefault="00D66082" w:rsidP="0036146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spacing w:val="2"/>
          <w:kern w:val="36"/>
          <w:sz w:val="6"/>
          <w:szCs w:val="6"/>
          <w:lang w:eastAsia="ru-RU"/>
        </w:rPr>
      </w:pPr>
    </w:p>
    <w:p w14:paraId="4945C307" w14:textId="1457B4C5" w:rsidR="00D66082" w:rsidRPr="00D66082" w:rsidRDefault="00D66082" w:rsidP="0036146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spacing w:val="2"/>
          <w:kern w:val="36"/>
          <w:sz w:val="6"/>
          <w:szCs w:val="6"/>
          <w:lang w:eastAsia="ru-RU"/>
        </w:rPr>
      </w:pPr>
    </w:p>
    <w:p w14:paraId="50806661" w14:textId="68E469A8" w:rsidR="00D66082" w:rsidRDefault="00D66082" w:rsidP="0036146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6"/>
          <w:szCs w:val="6"/>
          <w:lang w:eastAsia="ru-RU"/>
        </w:rPr>
      </w:pPr>
    </w:p>
    <w:p w14:paraId="1B9B4B0A" w14:textId="2F9A7AF4" w:rsidR="00D66082" w:rsidRDefault="00D66082" w:rsidP="0036146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6"/>
          <w:szCs w:val="6"/>
          <w:lang w:eastAsia="ru-RU"/>
        </w:rPr>
      </w:pPr>
    </w:p>
    <w:p w14:paraId="546B9E95" w14:textId="3FAF9FF5" w:rsidR="00D66082" w:rsidRDefault="00D66082" w:rsidP="0036146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6"/>
          <w:szCs w:val="6"/>
          <w:lang w:eastAsia="ru-RU"/>
        </w:rPr>
      </w:pPr>
    </w:p>
    <w:p w14:paraId="15AECA5A" w14:textId="369F1410" w:rsidR="00C71FFD" w:rsidRDefault="00871994" w:rsidP="0036146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</w:pPr>
      <w:r w:rsidRPr="00314F1B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 xml:space="preserve">Об </w:t>
      </w:r>
      <w:r w:rsidR="00421EE0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 xml:space="preserve">основных направлениях </w:t>
      </w:r>
      <w:r w:rsidRPr="00314F1B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 xml:space="preserve">долговой политики муниципального образования </w:t>
      </w:r>
      <w:r w:rsidR="002264B4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 xml:space="preserve">«Муниципальный округ </w:t>
      </w:r>
      <w:r w:rsidRPr="00314F1B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Можгинский район</w:t>
      </w:r>
      <w:r w:rsidR="002264B4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 xml:space="preserve"> Удмуртской Республики»</w:t>
      </w:r>
      <w:r w:rsidR="002A0B8C" w:rsidRPr="00314F1B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 xml:space="preserve"> </w:t>
      </w:r>
    </w:p>
    <w:p w14:paraId="5528CF10" w14:textId="6E3F9369" w:rsidR="002A0B8C" w:rsidRPr="00EA52ED" w:rsidRDefault="00871994" w:rsidP="0036146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314F1B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на</w:t>
      </w:r>
      <w:r w:rsidR="002A0B8C" w:rsidRPr="00314F1B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 xml:space="preserve"> 20</w:t>
      </w:r>
      <w:r w:rsidR="00006803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2</w:t>
      </w:r>
      <w:r w:rsidR="00861694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4</w:t>
      </w:r>
      <w:r w:rsidRPr="00314F1B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 xml:space="preserve"> год</w:t>
      </w:r>
      <w:r w:rsidR="00C71FFD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 xml:space="preserve"> </w:t>
      </w:r>
      <w:r w:rsidRPr="00314F1B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и плановый период 20</w:t>
      </w:r>
      <w:r w:rsidR="00006803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2</w:t>
      </w:r>
      <w:r w:rsidR="00861694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5</w:t>
      </w:r>
      <w:r w:rsidR="002A0B8C" w:rsidRPr="00314F1B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 xml:space="preserve"> </w:t>
      </w:r>
      <w:r w:rsidRPr="00314F1B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и</w:t>
      </w:r>
      <w:r w:rsidR="002A0B8C" w:rsidRPr="00314F1B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 xml:space="preserve"> 20</w:t>
      </w:r>
      <w:r w:rsidR="00006803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2</w:t>
      </w:r>
      <w:r w:rsidR="00861694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6</w:t>
      </w:r>
      <w:r w:rsidR="002A0B8C" w:rsidRPr="00314F1B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 xml:space="preserve"> </w:t>
      </w:r>
      <w:r w:rsidRPr="00314F1B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годов</w:t>
      </w:r>
      <w:r w:rsidR="002A0B8C" w:rsidRPr="00314F1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 </w:t>
      </w:r>
      <w:r w:rsidR="002A0B8C" w:rsidRPr="00361467">
        <w:rPr>
          <w:rFonts w:ascii="Times New Roman" w:eastAsia="Times New Roman" w:hAnsi="Times New Roman" w:cs="Times New Roman"/>
          <w:spacing w:val="2"/>
          <w:sz w:val="16"/>
          <w:szCs w:val="16"/>
          <w:lang w:eastAsia="ru-RU"/>
        </w:rPr>
        <w:br/>
      </w:r>
    </w:p>
    <w:p w14:paraId="261D31D8" w14:textId="36A8BF62" w:rsidR="00B502D2" w:rsidRPr="00D66082" w:rsidRDefault="00314F1B" w:rsidP="00B502D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421EE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 соответствии с пунктом 13 статьи 107.1 Бюджетного кодекса Российской Федерации, в </w:t>
      </w:r>
      <w:r w:rsidR="00006803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целях </w:t>
      </w:r>
      <w:r w:rsidR="00421EE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реализации ответственной долговой политики </w:t>
      </w:r>
      <w:r w:rsidR="00BF6C6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муниципального образования «Муниципальный округ Можгинский район Удмуртской Республики»  и </w:t>
      </w:r>
      <w:r w:rsidR="00006803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повышения </w:t>
      </w:r>
      <w:r w:rsidR="00775E4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эффективного управления муниципальным долгом</w:t>
      </w:r>
      <w:r w:rsidR="00006803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r w:rsidR="002A0B8C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решением </w:t>
      </w:r>
      <w:r w:rsidR="007302FC" w:rsidRPr="00FA3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Совета</w:t>
      </w:r>
      <w:r w:rsidR="007302FC" w:rsidRPr="007302F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депутатов муниципального образования «</w:t>
      </w:r>
      <w:r w:rsidR="002264B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Муниципальный округ </w:t>
      </w:r>
      <w:r w:rsidR="007302FC" w:rsidRPr="007302F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 район</w:t>
      </w:r>
      <w:r w:rsidR="002264B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Удмуртской Республики</w:t>
      </w:r>
      <w:r w:rsidR="007302FC" w:rsidRPr="007302F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="002A0B8C" w:rsidRPr="007302F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 </w:t>
      </w:r>
      <w:hyperlink r:id="rId7" w:history="1">
        <w:r w:rsidR="002A0B8C" w:rsidRPr="007302F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от </w:t>
        </w:r>
        <w:r w:rsidR="002264B4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15</w:t>
        </w:r>
        <w:r w:rsidR="007302FC" w:rsidRPr="007302F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 </w:t>
        </w:r>
        <w:r w:rsidR="002264B4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ноября</w:t>
        </w:r>
        <w:r w:rsidR="007302FC" w:rsidRPr="007302F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 20</w:t>
        </w:r>
        <w:r w:rsidR="002264B4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21</w:t>
        </w:r>
        <w:r w:rsidR="007302FC" w:rsidRPr="007302F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 года</w:t>
        </w:r>
        <w:r w:rsidR="002A0B8C" w:rsidRPr="007302F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 N </w:t>
        </w:r>
        <w:r w:rsidR="002264B4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3.16</w:t>
        </w:r>
        <w:r w:rsidR="007302FC" w:rsidRPr="007302F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 </w:t>
        </w:r>
        <w:r w:rsidR="00B502D2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«</w:t>
        </w:r>
        <w:r w:rsidR="007302FC" w:rsidRPr="007302F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Об утверждении Положения О бюджетном процессе в муниципальном образовании «</w:t>
        </w:r>
        <w:r w:rsidR="002264B4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Муниципальный округ </w:t>
        </w:r>
        <w:r w:rsidR="007302FC" w:rsidRPr="007302F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Можгинский район</w:t>
        </w:r>
        <w:r w:rsidR="002D1537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 Удмуртской Республики</w:t>
        </w:r>
        <w:r w:rsidR="007302FC" w:rsidRPr="007302F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»</w:t>
        </w:r>
      </w:hyperlink>
      <w:r w:rsidR="002A0B8C" w:rsidRPr="00314F1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="007302F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E129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руководствуясь Уставом муниципального образования</w:t>
      </w:r>
      <w:r w:rsidR="00D6608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«Муниципальный округ Можгинский район Удмуртской Республики»</w:t>
      </w:r>
      <w:r w:rsidR="00BF6C6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="00E129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BF6C61" w:rsidRPr="00D6608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Администрация муниципального образования </w:t>
      </w:r>
      <w:r w:rsidR="00E12933" w:rsidRPr="00D6608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r w:rsidR="002D1537" w:rsidRPr="00D6608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Муниципальный округ </w:t>
      </w:r>
      <w:r w:rsidR="00E12933" w:rsidRPr="00D6608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 район</w:t>
      </w:r>
      <w:r w:rsidR="002D1537" w:rsidRPr="00D6608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Удмуртской Республики</w:t>
      </w:r>
      <w:r w:rsidR="00E12933" w:rsidRPr="00D6608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="00BF6C61" w:rsidRPr="00D6608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B502D2" w:rsidRPr="00D6608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ПОСТАНОВЛЯ</w:t>
      </w:r>
      <w:r w:rsidR="00BF6C61" w:rsidRPr="00D6608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ЕТ</w:t>
      </w:r>
      <w:r w:rsidR="00B502D2" w:rsidRPr="00D6608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:</w:t>
      </w:r>
    </w:p>
    <w:p w14:paraId="490DF9FE" w14:textId="7747AD91" w:rsidR="00314F1B" w:rsidRDefault="002A0B8C" w:rsidP="00B1009E">
      <w:pPr>
        <w:shd w:val="clear" w:color="auto" w:fill="FFFFFF"/>
        <w:spacing w:after="12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314F1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="00314F1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00680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1. </w:t>
      </w:r>
      <w:r w:rsidRPr="00314F1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Утвердить </w:t>
      </w:r>
      <w:r w:rsidR="001E405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прилагаемые </w:t>
      </w:r>
      <w:r w:rsidR="00D4274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BF6C6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сновные направления </w:t>
      </w:r>
      <w:r w:rsidRPr="00314F1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долгов</w:t>
      </w:r>
      <w:r w:rsidR="00BF6C6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ой</w:t>
      </w:r>
      <w:r w:rsidRPr="00314F1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полит</w:t>
      </w:r>
      <w:r w:rsidR="002D153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ик</w:t>
      </w:r>
      <w:r w:rsidR="00BF6C6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="002D153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муниципального образования «Муниципальный округ </w:t>
      </w:r>
      <w:r w:rsidR="00871994" w:rsidRPr="00314F1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 район</w:t>
      </w:r>
      <w:r w:rsidR="002D153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Удмуртской Республики»</w:t>
      </w:r>
      <w:r w:rsidRPr="00314F1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на 2</w:t>
      </w:r>
      <w:r w:rsidR="0000680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02</w:t>
      </w:r>
      <w:r w:rsid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Pr="00314F1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 и на плановый период 20</w:t>
      </w:r>
      <w:r w:rsidR="00871994" w:rsidRPr="00314F1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</w:t>
      </w:r>
      <w:r w:rsidRPr="00314F1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 20</w:t>
      </w:r>
      <w:r w:rsidR="00871994" w:rsidRPr="00314F1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</w:t>
      </w:r>
      <w:r w:rsidRPr="00314F1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годов</w:t>
      </w:r>
      <w:r w:rsidR="001E405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14:paraId="383C6CE6" w14:textId="3B01C78D" w:rsidR="00006803" w:rsidRPr="004E56E9" w:rsidRDefault="00006803" w:rsidP="00B1009E">
      <w:pPr>
        <w:shd w:val="clear" w:color="auto" w:fill="FFFFFF"/>
        <w:spacing w:after="12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CC1D4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Pr="004E56E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 Администрации муниципального образования «</w:t>
      </w:r>
      <w:r w:rsidR="002D153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Муниципальный </w:t>
      </w:r>
      <w:r w:rsidR="00B533F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округ </w:t>
      </w:r>
      <w:r w:rsidRPr="004E56E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 район</w:t>
      </w:r>
      <w:r w:rsidR="002D153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Удмуртской Республики</w:t>
      </w:r>
      <w:r w:rsidRPr="004E56E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» при исполнении </w:t>
      </w:r>
      <w:r w:rsidR="00472E8C" w:rsidRPr="004E56E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бюджета </w:t>
      </w:r>
      <w:r w:rsid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4E56E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202</w:t>
      </w:r>
      <w:r w:rsid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Pr="004E56E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</w:t>
      </w:r>
      <w:r w:rsid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</w:t>
      </w:r>
      <w:r w:rsidRPr="004E56E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 планов</w:t>
      </w:r>
      <w:r w:rsid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ом</w:t>
      </w:r>
      <w:r w:rsidRPr="004E56E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период</w:t>
      </w:r>
      <w:r w:rsid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е</w:t>
      </w:r>
      <w:r w:rsidRPr="004E56E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202</w:t>
      </w:r>
      <w:r w:rsid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</w:t>
      </w:r>
      <w:r w:rsidRPr="004E56E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 202</w:t>
      </w:r>
      <w:r w:rsid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</w:t>
      </w:r>
      <w:r w:rsidRPr="004E56E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годов обеспечить реализацию долговой политики, указанной в пункте 1 настоящего постановления. </w:t>
      </w:r>
    </w:p>
    <w:p w14:paraId="012A956A" w14:textId="1DE5B1E7" w:rsidR="00006803" w:rsidRDefault="00006803" w:rsidP="00B1009E">
      <w:pPr>
        <w:shd w:val="clear" w:color="auto" w:fill="FFFFFF"/>
        <w:spacing w:after="12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4E56E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</w:t>
      </w:r>
      <w:r w:rsidR="00CC1D4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4E56E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CC1D4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Pr="004E56E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 Настоящее постановление вступает в силу с 1 января 202</w:t>
      </w:r>
      <w:r w:rsid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Pr="004E56E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года.</w:t>
      </w:r>
    </w:p>
    <w:p w14:paraId="59B2BF86" w14:textId="102C0179" w:rsidR="00314F1B" w:rsidRDefault="00314F1B" w:rsidP="00314F1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34155ECA" w14:textId="77777777" w:rsidR="005D1BC1" w:rsidRDefault="005D1BC1" w:rsidP="00314F1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0DE22AA4" w14:textId="77777777" w:rsidR="00C71FFD" w:rsidRDefault="00B502D2" w:rsidP="00B502D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7C65">
        <w:rPr>
          <w:rFonts w:ascii="Times New Roman" w:hAnsi="Times New Roman" w:cs="Times New Roman"/>
          <w:bCs/>
          <w:sz w:val="24"/>
          <w:szCs w:val="24"/>
        </w:rPr>
        <w:t>Глава муниципального образования</w:t>
      </w:r>
      <w:r w:rsidR="002D153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F5AB17A" w14:textId="77777777" w:rsidR="00C71FFD" w:rsidRDefault="00C71FFD" w:rsidP="00B502D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«Муниципальный округ Можгинский район</w:t>
      </w:r>
    </w:p>
    <w:p w14:paraId="419D77BC" w14:textId="53226164" w:rsidR="00B502D2" w:rsidRPr="00467C65" w:rsidRDefault="00C71FFD" w:rsidP="00B502D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Удмуртской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Республики» 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</w:t>
      </w:r>
      <w:r w:rsidR="002D1537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А.Г.Васильев</w:t>
      </w:r>
      <w:proofErr w:type="spellEnd"/>
    </w:p>
    <w:p w14:paraId="2BB762DE" w14:textId="77777777" w:rsidR="00172324" w:rsidRDefault="002A0B8C" w:rsidP="003B111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467C6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Pr="00467C6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="003B1117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3B1117" w:rsidRPr="00A950D5">
        <w:rPr>
          <w:rFonts w:ascii="Times New Roman" w:hAnsi="Times New Roman" w:cs="Times New Roman"/>
          <w:sz w:val="24"/>
          <w:szCs w:val="24"/>
        </w:rPr>
        <w:t xml:space="preserve">г. Можга                                         </w:t>
      </w:r>
    </w:p>
    <w:p w14:paraId="7A4D3840" w14:textId="2C7F06E7" w:rsidR="003B1117" w:rsidRDefault="00172324" w:rsidP="003B111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3B1117">
        <w:rPr>
          <w:rFonts w:ascii="Times New Roman" w:hAnsi="Times New Roman" w:cs="Times New Roman"/>
          <w:sz w:val="24"/>
          <w:szCs w:val="24"/>
        </w:rPr>
        <w:t>ноября</w:t>
      </w:r>
      <w:r w:rsidR="003B1117" w:rsidRPr="00A950D5">
        <w:rPr>
          <w:rFonts w:ascii="Times New Roman" w:hAnsi="Times New Roman" w:cs="Times New Roman"/>
          <w:sz w:val="24"/>
          <w:szCs w:val="24"/>
        </w:rPr>
        <w:t xml:space="preserve"> 202</w:t>
      </w:r>
      <w:r w:rsidR="00861694">
        <w:rPr>
          <w:rFonts w:ascii="Times New Roman" w:hAnsi="Times New Roman" w:cs="Times New Roman"/>
          <w:sz w:val="24"/>
          <w:szCs w:val="24"/>
        </w:rPr>
        <w:t>3</w:t>
      </w:r>
      <w:r w:rsidR="003B1117" w:rsidRPr="00A950D5">
        <w:rPr>
          <w:rFonts w:ascii="Times New Roman" w:hAnsi="Times New Roman" w:cs="Times New Roman"/>
          <w:sz w:val="24"/>
          <w:szCs w:val="24"/>
        </w:rPr>
        <w:t xml:space="preserve"> года   </w:t>
      </w:r>
    </w:p>
    <w:p w14:paraId="379E26A9" w14:textId="75E55726" w:rsidR="00871994" w:rsidRDefault="003B1117" w:rsidP="003B111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950D5">
        <w:rPr>
          <w:rFonts w:ascii="Times New Roman" w:hAnsi="Times New Roman" w:cs="Times New Roman"/>
          <w:sz w:val="24"/>
          <w:szCs w:val="24"/>
        </w:rPr>
        <w:t xml:space="preserve">                № 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A950D5">
        <w:rPr>
          <w:rFonts w:ascii="Times New Roman" w:hAnsi="Times New Roman" w:cs="Times New Roman"/>
          <w:sz w:val="24"/>
          <w:szCs w:val="24"/>
        </w:rPr>
        <w:t>_</w:t>
      </w:r>
    </w:p>
    <w:p w14:paraId="6CD5745A" w14:textId="53DD8147" w:rsidR="005D1BC1" w:rsidRDefault="005D1BC1" w:rsidP="005D1BC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</w:p>
    <w:p w14:paraId="73B55FE0" w14:textId="77777777" w:rsidR="005D1BC1" w:rsidRPr="00467C65" w:rsidRDefault="005D1BC1" w:rsidP="005D1BC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</w:p>
    <w:p w14:paraId="53840582" w14:textId="77777777" w:rsidR="00875A1D" w:rsidRDefault="00875A1D" w:rsidP="00884B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99C96A4" w14:textId="77777777" w:rsidR="00875A1D" w:rsidRDefault="00875A1D" w:rsidP="00884B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12D14E" w14:textId="77777777" w:rsidR="001527C1" w:rsidRDefault="001527C1" w:rsidP="00152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</w:rPr>
      </w:pPr>
      <w:r>
        <w:rPr>
          <w:rFonts w:ascii="Times New Roman" w:hAnsi="Times New Roman" w:cs="Times New Roman"/>
        </w:rPr>
        <w:t>ПРОЕКТ ВНОСИТ:</w:t>
      </w:r>
      <w:r>
        <w:rPr>
          <w:noProof/>
        </w:rPr>
        <w:t xml:space="preserve"> </w:t>
      </w:r>
    </w:p>
    <w:p w14:paraId="15F47E12" w14:textId="77777777" w:rsidR="001527C1" w:rsidRDefault="001527C1" w:rsidP="00152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1701"/>
        <w:gridCol w:w="2289"/>
      </w:tblGrid>
      <w:tr w:rsidR="001527C1" w14:paraId="735D49FF" w14:textId="77777777" w:rsidTr="001527C1">
        <w:tc>
          <w:tcPr>
            <w:tcW w:w="5637" w:type="dxa"/>
          </w:tcPr>
          <w:p w14:paraId="5F953F1F" w14:textId="77777777" w:rsidR="001527C1" w:rsidRDefault="001527C1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</w:rPr>
            </w:pPr>
            <w:r>
              <w:rPr>
                <w:rFonts w:ascii="Times New Roman" w:hAnsi="Times New Roman" w:cs="Times New Roman"/>
              </w:rPr>
              <w:t xml:space="preserve">Начальник Управления финансов Можгинского района   </w:t>
            </w:r>
          </w:p>
          <w:p w14:paraId="7BA36625" w14:textId="77777777" w:rsidR="001527C1" w:rsidRDefault="00152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14:paraId="46928A22" w14:textId="3A2677B3" w:rsidR="001527C1" w:rsidRDefault="001527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6DCBB85" wp14:editId="67DA3B6B">
                  <wp:extent cx="858520" cy="516890"/>
                  <wp:effectExtent l="0" t="0" r="0" b="0"/>
                  <wp:docPr id="151026087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98835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1703" t="92932" r="24249" b="18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8520" cy="516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9" w:type="dxa"/>
          </w:tcPr>
          <w:p w14:paraId="7ECA1B61" w14:textId="77777777" w:rsidR="001527C1" w:rsidRDefault="001527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89610F" w14:textId="77777777" w:rsidR="001527C1" w:rsidRDefault="001527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С.К.Заглядина</w:t>
            </w:r>
            <w:proofErr w:type="spellEnd"/>
          </w:p>
        </w:tc>
      </w:tr>
    </w:tbl>
    <w:p w14:paraId="5CECBBC3" w14:textId="77777777" w:rsidR="001527C1" w:rsidRDefault="001527C1" w:rsidP="00152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</w:t>
      </w:r>
    </w:p>
    <w:p w14:paraId="00EC1910" w14:textId="77777777" w:rsidR="001527C1" w:rsidRDefault="001527C1" w:rsidP="00152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14:paraId="7C8A1988" w14:textId="77777777" w:rsidR="001527C1" w:rsidRDefault="001527C1" w:rsidP="001527C1">
      <w:pPr>
        <w:shd w:val="clear" w:color="auto" w:fill="FFFFFF"/>
        <w:spacing w:after="0" w:line="315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отдела организационной и </w:t>
      </w:r>
    </w:p>
    <w:p w14:paraId="59026261" w14:textId="77777777" w:rsidR="001527C1" w:rsidRDefault="001527C1" w:rsidP="001527C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правовой работы -юрисконсульт                                                                           В.Е. Алексеева   </w:t>
      </w:r>
    </w:p>
    <w:p w14:paraId="4B84FEE0" w14:textId="77777777" w:rsidR="001527C1" w:rsidRDefault="001527C1" w:rsidP="001527C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704E4E16" w14:textId="77777777" w:rsidR="002D1537" w:rsidRDefault="002D1537" w:rsidP="00467C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679AA85" w14:textId="77777777" w:rsidR="008F393C" w:rsidRDefault="008F393C" w:rsidP="00467C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74F86C91" w14:textId="09799803" w:rsidR="008F393C" w:rsidRDefault="008F393C" w:rsidP="00467C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311CDC2D" w14:textId="77777777" w:rsidR="00A41DE5" w:rsidRDefault="00A41DE5" w:rsidP="00467C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5A8C65FB" w14:textId="77777777" w:rsidR="00A41DE5" w:rsidRDefault="00A41DE5" w:rsidP="00467C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15D04939" w14:textId="77777777" w:rsidR="00A41DE5" w:rsidRDefault="00A41DE5" w:rsidP="00467C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77848733" w14:textId="77777777" w:rsidR="00A41DE5" w:rsidRDefault="00A41DE5" w:rsidP="00467C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7410721" w14:textId="77777777" w:rsidR="00A41DE5" w:rsidRDefault="00A41DE5" w:rsidP="00467C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69C3F88" w14:textId="77777777" w:rsidR="00A41DE5" w:rsidRDefault="00A41DE5" w:rsidP="00467C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55EC5114" w14:textId="77777777" w:rsidR="00A41DE5" w:rsidRDefault="00A41DE5" w:rsidP="00467C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26D471D2" w14:textId="77777777" w:rsidR="00A41DE5" w:rsidRDefault="00A41DE5" w:rsidP="00467C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2D445832" w14:textId="77777777" w:rsidR="00A41DE5" w:rsidRDefault="00A41DE5" w:rsidP="00467C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1922E196" w14:textId="77777777" w:rsidR="00A41DE5" w:rsidRDefault="00A41DE5" w:rsidP="00467C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0FB32964" w14:textId="77777777" w:rsidR="00A41DE5" w:rsidRDefault="00A41DE5" w:rsidP="00467C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2EA7490" w14:textId="77777777" w:rsidR="00A41DE5" w:rsidRDefault="00A41DE5" w:rsidP="00467C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33F75B5" w14:textId="77777777" w:rsidR="00A41DE5" w:rsidRDefault="00A41DE5" w:rsidP="00467C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58968D9B" w14:textId="77777777" w:rsidR="00A41DE5" w:rsidRDefault="00A41DE5" w:rsidP="00467C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3ADDAC2F" w14:textId="77777777" w:rsidR="00A41DE5" w:rsidRDefault="00A41DE5" w:rsidP="00467C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1624E6E5" w14:textId="77777777" w:rsidR="00A41DE5" w:rsidRDefault="00A41DE5" w:rsidP="00467C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30FB3766" w14:textId="77777777" w:rsidR="00A41DE5" w:rsidRDefault="00A41DE5" w:rsidP="00467C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137B57D6" w14:textId="77777777" w:rsidR="00A41DE5" w:rsidRDefault="00A41DE5" w:rsidP="00467C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69A3421" w14:textId="77777777" w:rsidR="00A41DE5" w:rsidRDefault="00A41DE5" w:rsidP="00467C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D15F1D1" w14:textId="77777777" w:rsidR="00A41DE5" w:rsidRDefault="00A41DE5" w:rsidP="00467C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1417A257" w14:textId="77777777" w:rsidR="00A41DE5" w:rsidRDefault="00A41DE5" w:rsidP="00467C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5C7D53DA" w14:textId="77777777" w:rsidR="00A41DE5" w:rsidRDefault="00A41DE5" w:rsidP="00467C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F9AD494" w14:textId="77777777" w:rsidR="00A41DE5" w:rsidRDefault="00A41DE5" w:rsidP="00467C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23751C92" w14:textId="77777777" w:rsidR="00A41DE5" w:rsidRDefault="00A41DE5" w:rsidP="00467C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CB7090E" w14:textId="77777777" w:rsidR="00A41DE5" w:rsidRDefault="00A41DE5" w:rsidP="00467C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3B35F8A9" w14:textId="77777777" w:rsidR="00A41DE5" w:rsidRDefault="00A41DE5" w:rsidP="00467C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7D765EDB" w14:textId="77777777" w:rsidR="00A41DE5" w:rsidRDefault="00A41DE5" w:rsidP="00467C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5080D645" w14:textId="02C2F43D" w:rsidR="00A41DE5" w:rsidRDefault="00A41DE5" w:rsidP="00467C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0C206F47" w14:textId="6227C1E9" w:rsidR="00D66082" w:rsidRDefault="00D66082" w:rsidP="00467C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2A46F20B" w14:textId="7EC06722" w:rsidR="00831A12" w:rsidRDefault="00831A12" w:rsidP="00467C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36418D12" w14:textId="0BCDBFFD" w:rsidR="00831A12" w:rsidRDefault="00831A12" w:rsidP="00467C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F4AF538" w14:textId="29AE5AE8" w:rsidR="00831A12" w:rsidRDefault="00831A12" w:rsidP="00467C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20E24FF9" w14:textId="2522C732" w:rsidR="00831A12" w:rsidRDefault="00831A12" w:rsidP="00467C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240846F" w14:textId="77777777" w:rsidR="00831A12" w:rsidRDefault="00831A12" w:rsidP="00467C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30D7CDE4" w14:textId="77777777" w:rsidR="00D66082" w:rsidRDefault="00D66082" w:rsidP="00467C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4268651" w14:textId="77777777" w:rsidR="00A41DE5" w:rsidRDefault="00A41DE5" w:rsidP="00467C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3A193102" w14:textId="77777777" w:rsidR="00A41DE5" w:rsidRDefault="00A41DE5" w:rsidP="00467C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07169982" w14:textId="224C31AC" w:rsidR="00467C65" w:rsidRPr="00467C65" w:rsidRDefault="00220B0F" w:rsidP="00467C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  <w:r w:rsidR="00775E4F">
        <w:rPr>
          <w:rFonts w:ascii="Times New Roman" w:hAnsi="Times New Roman" w:cs="Times New Roman"/>
          <w:sz w:val="24"/>
          <w:szCs w:val="24"/>
        </w:rPr>
        <w:t>Ы</w:t>
      </w:r>
    </w:p>
    <w:p w14:paraId="090BB8EB" w14:textId="77777777" w:rsidR="00467C65" w:rsidRPr="00467C65" w:rsidRDefault="00467C65" w:rsidP="00467C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7C65">
        <w:rPr>
          <w:rFonts w:ascii="Times New Roman" w:hAnsi="Times New Roman" w:cs="Times New Roman"/>
          <w:sz w:val="24"/>
          <w:szCs w:val="24"/>
        </w:rPr>
        <w:t>постановлением Главы</w:t>
      </w:r>
    </w:p>
    <w:p w14:paraId="21C1B4B0" w14:textId="77777777" w:rsidR="00467C65" w:rsidRPr="00467C65" w:rsidRDefault="00467C65" w:rsidP="00467C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7C65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14:paraId="1F3D88F3" w14:textId="77777777" w:rsidR="002D1537" w:rsidRDefault="00467C65" w:rsidP="00467C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7C65">
        <w:rPr>
          <w:rFonts w:ascii="Times New Roman" w:hAnsi="Times New Roman" w:cs="Times New Roman"/>
          <w:sz w:val="24"/>
          <w:szCs w:val="24"/>
        </w:rPr>
        <w:t>«</w:t>
      </w:r>
      <w:r w:rsidR="002D1537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Pr="00467C65">
        <w:rPr>
          <w:rFonts w:ascii="Times New Roman" w:hAnsi="Times New Roman" w:cs="Times New Roman"/>
          <w:sz w:val="24"/>
          <w:szCs w:val="24"/>
        </w:rPr>
        <w:t>Можгинский район</w:t>
      </w:r>
    </w:p>
    <w:p w14:paraId="16BB90EC" w14:textId="77777777" w:rsidR="00467C65" w:rsidRPr="00467C65" w:rsidRDefault="002D1537" w:rsidP="00467C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="00467C65" w:rsidRPr="00467C65">
        <w:rPr>
          <w:rFonts w:ascii="Times New Roman" w:hAnsi="Times New Roman" w:cs="Times New Roman"/>
          <w:sz w:val="24"/>
          <w:szCs w:val="24"/>
        </w:rPr>
        <w:t>»</w:t>
      </w:r>
    </w:p>
    <w:p w14:paraId="34B35B84" w14:textId="16947ACD" w:rsidR="00871994" w:rsidRPr="00467C65" w:rsidRDefault="006034FB" w:rsidP="00467C65">
      <w:pPr>
        <w:shd w:val="clear" w:color="auto" w:fill="FFFFFF"/>
        <w:spacing w:after="0" w:line="240" w:lineRule="auto"/>
        <w:contextualSpacing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467C65" w:rsidRPr="00467C6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«____»</w:t>
      </w:r>
      <w:r w:rsidR="00372ECA">
        <w:rPr>
          <w:rFonts w:ascii="Times New Roman" w:hAnsi="Times New Roman" w:cs="Times New Roman"/>
          <w:sz w:val="24"/>
          <w:szCs w:val="24"/>
        </w:rPr>
        <w:t xml:space="preserve"> </w:t>
      </w:r>
      <w:r w:rsidR="00D66082">
        <w:rPr>
          <w:rFonts w:ascii="Times New Roman" w:hAnsi="Times New Roman" w:cs="Times New Roman"/>
          <w:sz w:val="24"/>
          <w:szCs w:val="24"/>
        </w:rPr>
        <w:t>ноября</w:t>
      </w:r>
      <w:r w:rsidR="00A41D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86169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467C65" w:rsidRPr="00467C65">
        <w:rPr>
          <w:rFonts w:ascii="Times New Roman" w:hAnsi="Times New Roman" w:cs="Times New Roman"/>
          <w:sz w:val="24"/>
          <w:szCs w:val="24"/>
        </w:rPr>
        <w:t xml:space="preserve"> N ___</w:t>
      </w:r>
    </w:p>
    <w:p w14:paraId="5FCAB01E" w14:textId="77777777" w:rsidR="00467C65" w:rsidRDefault="00467C65" w:rsidP="00467C65">
      <w:pPr>
        <w:shd w:val="clear" w:color="auto" w:fill="FFFFFF"/>
        <w:spacing w:after="0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</w:pPr>
    </w:p>
    <w:p w14:paraId="7DD34E94" w14:textId="77777777" w:rsidR="00884B1C" w:rsidRPr="00C57BD7" w:rsidRDefault="00884B1C" w:rsidP="00467C65">
      <w:pPr>
        <w:shd w:val="clear" w:color="auto" w:fill="FFFFFF"/>
        <w:spacing w:after="0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</w:pPr>
    </w:p>
    <w:p w14:paraId="2E7A823F" w14:textId="31ED7AC9" w:rsidR="00442D7C" w:rsidRPr="00861694" w:rsidRDefault="00CC1D43" w:rsidP="00C57BD7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Основные направления д</w:t>
      </w:r>
      <w:r w:rsidR="00871994" w:rsidRPr="00861694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олгов</w:t>
      </w:r>
      <w:r w:rsidRPr="00861694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ой</w:t>
      </w:r>
      <w:r w:rsidR="00871994" w:rsidRPr="00861694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 xml:space="preserve"> полит</w:t>
      </w:r>
      <w:r w:rsidR="002D1537" w:rsidRPr="00861694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ик</w:t>
      </w:r>
      <w:r w:rsidRPr="00861694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и</w:t>
      </w:r>
      <w:r w:rsidR="002D1537" w:rsidRPr="00861694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 xml:space="preserve"> муниципального образования «Муниципальный округ </w:t>
      </w:r>
      <w:r w:rsidR="00871994" w:rsidRPr="00861694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Можгинский район</w:t>
      </w:r>
      <w:r w:rsidR="002D1537" w:rsidRPr="00861694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 xml:space="preserve"> Удмуртской Республики»</w:t>
      </w:r>
    </w:p>
    <w:p w14:paraId="2CE375BE" w14:textId="7AFC8023" w:rsidR="00C57BD7" w:rsidRPr="00861694" w:rsidRDefault="00871994" w:rsidP="00C57BD7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 xml:space="preserve"> на 20</w:t>
      </w:r>
      <w:r w:rsidR="004D232E" w:rsidRPr="00861694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2</w:t>
      </w:r>
      <w:r w:rsidR="00861694" w:rsidRPr="00861694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4</w:t>
      </w:r>
      <w:r w:rsidRPr="00861694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 xml:space="preserve"> год и плановый период 20</w:t>
      </w:r>
      <w:r w:rsidR="004D232E" w:rsidRPr="00861694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2</w:t>
      </w:r>
      <w:r w:rsidR="00861694" w:rsidRPr="00861694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 xml:space="preserve">5 </w:t>
      </w:r>
      <w:r w:rsidRPr="00861694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и 20</w:t>
      </w:r>
      <w:r w:rsidR="004D232E" w:rsidRPr="00861694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2</w:t>
      </w:r>
      <w:r w:rsidR="00861694" w:rsidRPr="00861694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6</w:t>
      </w:r>
      <w:r w:rsidRPr="00861694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 xml:space="preserve"> годов</w:t>
      </w:r>
    </w:p>
    <w:p w14:paraId="46F9A1E9" w14:textId="71C53771" w:rsidR="00F74BFF" w:rsidRPr="00861694" w:rsidRDefault="00F74BFF" w:rsidP="00C57BD7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</w:pPr>
    </w:p>
    <w:p w14:paraId="35ECD50D" w14:textId="041A48D2" w:rsidR="00F74BFF" w:rsidRPr="00861694" w:rsidRDefault="00F74BFF" w:rsidP="00F74BFF">
      <w:pPr>
        <w:pStyle w:val="a6"/>
        <w:shd w:val="clear" w:color="auto" w:fill="FFFFFF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en-US" w:eastAsia="ru-RU"/>
        </w:rPr>
        <w:t>I</w:t>
      </w:r>
      <w:r w:rsidRPr="00861694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.Общие положения</w:t>
      </w:r>
    </w:p>
    <w:p w14:paraId="2D28BF1C" w14:textId="5DEF4493" w:rsidR="00871454" w:rsidRPr="00861694" w:rsidRDefault="002A0B8C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highlight w:val="yellow"/>
          <w:lang w:eastAsia="ru-RU"/>
        </w:rPr>
        <w:br/>
      </w:r>
      <w:r w:rsidR="00C57BD7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Долговая полит</w:t>
      </w:r>
      <w:r w:rsidR="002D1537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ика муниципального образования  «Муниципальн</w:t>
      </w:r>
      <w:r w:rsidR="00D42742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ый</w:t>
      </w:r>
      <w:r w:rsidR="002D1537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округ </w:t>
      </w:r>
      <w:r w:rsidR="00871994" w:rsidRPr="00861694"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  <w:lang w:eastAsia="ru-RU"/>
        </w:rPr>
        <w:t>Можгинский район</w:t>
      </w:r>
      <w:r w:rsidR="002D1537" w:rsidRPr="00861694"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  <w:lang w:eastAsia="ru-RU"/>
        </w:rPr>
        <w:t xml:space="preserve"> Удмуртской Республики»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на 20</w:t>
      </w:r>
      <w:r w:rsidR="004D232E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861694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 и плановый период 20</w:t>
      </w:r>
      <w:r w:rsidR="004D232E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861694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 20</w:t>
      </w:r>
      <w:r w:rsidR="004D232E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861694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годов (далее - долговая политика </w:t>
      </w:r>
      <w:r w:rsidR="00871994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Можгинского района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) является составной частью бюджетной политики муниципального образования</w:t>
      </w:r>
      <w:r w:rsidR="0093680C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ее разработка и реализация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направлен</w:t>
      </w:r>
      <w:r w:rsidR="0093680C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93680C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на решение задач по обеспечению потребностей в источниках заемного финансирования дефицита бюджета, своевременное исполнение принятых долговых обязательств, минимизацию расходов на обслуживание муниципального долга</w:t>
      </w:r>
      <w:r w:rsidR="00794713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поддержание объема и структуры долговых обязательств на уровне, исключающем их неисполнение в экономических условиях, складывающихся на фоне сложной геополитической ситуации.</w:t>
      </w:r>
      <w:r w:rsidR="0093680C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</w:p>
    <w:p w14:paraId="5C72789F" w14:textId="492ABC8C" w:rsidR="00794713" w:rsidRPr="00861694" w:rsidRDefault="00C57BD7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794713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Основные направления д</w:t>
      </w:r>
      <w:r w:rsidR="002A0B8C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олгов</w:t>
      </w:r>
      <w:r w:rsidR="00794713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ой</w:t>
      </w:r>
      <w:r w:rsidR="002A0B8C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политик</w:t>
      </w:r>
      <w:r w:rsidR="00794713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="002A0B8C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871994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Можгинского района </w:t>
      </w:r>
      <w:r w:rsidR="00794713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устанавливают факторы, определяющие характер, цели, задачи и инструменты ее реализации, анализ рисков, возникающих в процессе управления муниципальным долгом муниципального образования.</w:t>
      </w:r>
    </w:p>
    <w:p w14:paraId="07901BE8" w14:textId="4699F8CC" w:rsidR="00794713" w:rsidRPr="00861694" w:rsidRDefault="00794713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="00851B5F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Долговая политика Можгинского </w:t>
      </w:r>
      <w:r w:rsidR="00472E8C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района реализуется</w:t>
      </w:r>
      <w:r w:rsidR="00851B5F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 учетом плана мероприятий по увеличению поступлений налоговых и неналоговых доходов, оптимизации расходов и сокращению муниципального долга бюджета муниципального образования «Муниципальный округ Можгинский район Удмуртской Республики» на 202</w:t>
      </w:r>
      <w:r w:rsidR="00861694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="00851B5F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год.</w:t>
      </w:r>
    </w:p>
    <w:p w14:paraId="7FFF7AAD" w14:textId="1CDDAA4C" w:rsidR="004D232E" w:rsidRPr="00861694" w:rsidRDefault="004D232E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Необходимость принятия настоящей долговой политики </w:t>
      </w:r>
      <w:r w:rsidR="00472E8C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обусловлена нестабильной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C74C49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геополитической и 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экономической ситуацией, </w:t>
      </w:r>
      <w:r w:rsidR="002D1537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рисками 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снижени</w:t>
      </w:r>
      <w:r w:rsidR="002D1537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поступлений доходов в бюджет </w:t>
      </w:r>
      <w:r w:rsidR="00472E8C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 сохранении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472E8C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обязанности выполнения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социальных расходов в полном объеме.</w:t>
      </w:r>
    </w:p>
    <w:p w14:paraId="675D84CB" w14:textId="694B93B1" w:rsidR="00F3138A" w:rsidRPr="00861694" w:rsidRDefault="00C74C49" w:rsidP="00C57BD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highlight w:val="yellow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highlight w:val="yellow"/>
          <w:lang w:eastAsia="ru-RU"/>
        </w:rPr>
        <w:t xml:space="preserve">        </w:t>
      </w:r>
    </w:p>
    <w:p w14:paraId="6B6A8A2E" w14:textId="77777777" w:rsidR="00F3138A" w:rsidRPr="00503E6C" w:rsidRDefault="00F3138A" w:rsidP="00F3138A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  <w:r w:rsidRPr="00503E6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I</w:t>
      </w:r>
      <w:r w:rsidRPr="00503E6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en-US" w:eastAsia="ru-RU"/>
        </w:rPr>
        <w:t>I</w:t>
      </w:r>
      <w:r w:rsidRPr="00503E6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. Итоги реализации долговой политики Можгинского района </w:t>
      </w:r>
    </w:p>
    <w:p w14:paraId="799060C7" w14:textId="3DE559CE" w:rsidR="00F3138A" w:rsidRPr="00503E6C" w:rsidRDefault="00F3138A" w:rsidP="00F3138A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03E6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за 202</w:t>
      </w:r>
      <w:r w:rsidR="00503E6C" w:rsidRPr="00503E6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1</w:t>
      </w:r>
      <w:r w:rsidRPr="00503E6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-202</w:t>
      </w:r>
      <w:r w:rsidR="00503E6C" w:rsidRPr="00503E6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2</w:t>
      </w:r>
      <w:r w:rsidRPr="00503E6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 годы и </w:t>
      </w:r>
      <w:r w:rsidR="0032165D" w:rsidRPr="00503E6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текущий</w:t>
      </w:r>
      <w:r w:rsidRPr="00503E6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 период 202</w:t>
      </w:r>
      <w:r w:rsidR="00503E6C" w:rsidRPr="00503E6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3</w:t>
      </w:r>
      <w:r w:rsidRPr="00503E6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 года</w:t>
      </w:r>
    </w:p>
    <w:p w14:paraId="552CA5D5" w14:textId="2CE2BB9D" w:rsidR="00F3138A" w:rsidRPr="00503E6C" w:rsidRDefault="00F3138A" w:rsidP="00F3138A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424DFD12" w14:textId="08DA900E" w:rsidR="00C74C49" w:rsidRPr="00503E6C" w:rsidRDefault="00A72391" w:rsidP="00C74C49">
      <w:pPr>
        <w:shd w:val="clear" w:color="auto" w:fill="FFFFFF"/>
        <w:spacing w:before="375" w:after="225" w:line="240" w:lineRule="auto"/>
        <w:ind w:firstLine="567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03E6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течении 202</w:t>
      </w:r>
      <w:r w:rsidR="00503E6C" w:rsidRPr="00503E6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</w:t>
      </w:r>
      <w:r w:rsidRPr="00503E6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– 202</w:t>
      </w:r>
      <w:r w:rsidR="00503E6C" w:rsidRPr="00503E6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Pr="00503E6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00504E" w:rsidRPr="00503E6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годов </w:t>
      </w:r>
      <w:r w:rsidR="005D1BC1" w:rsidRPr="00503E6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муниципальном образовании «Муниципальный округ Можгинский район Удмуртской Республики»</w:t>
      </w:r>
      <w:r w:rsidR="00472E8C" w:rsidRPr="00503E6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планомерно</w:t>
      </w:r>
      <w:r w:rsidRPr="00503E6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велась работа по сохранению </w:t>
      </w:r>
      <w:r w:rsidR="00472E8C" w:rsidRPr="00503E6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объема муниципального</w:t>
      </w:r>
      <w:r w:rsidRPr="00503E6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долга на безопасном </w:t>
      </w:r>
      <w:r w:rsidR="00472E8C" w:rsidRPr="00503E6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уровне, достижению равномерного распределения</w:t>
      </w:r>
      <w:r w:rsidRPr="00503E6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во времени платежей по </w:t>
      </w:r>
      <w:r w:rsidR="00472E8C" w:rsidRPr="00503E6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погашению и</w:t>
      </w:r>
      <w:r w:rsidRPr="00503E6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472E8C" w:rsidRPr="00503E6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обслуживанию муниципального</w:t>
      </w:r>
      <w:r w:rsidRPr="00503E6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долга, а </w:t>
      </w:r>
      <w:r w:rsidR="00472E8C" w:rsidRPr="00503E6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также по</w:t>
      </w:r>
      <w:r w:rsidR="009945C0" w:rsidRPr="00503E6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472E8C" w:rsidRPr="00503E6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снижению расходов</w:t>
      </w:r>
      <w:r w:rsidR="009945C0" w:rsidRPr="00503E6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на </w:t>
      </w:r>
      <w:r w:rsidR="00472E8C" w:rsidRPr="00503E6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обслуживание долговых</w:t>
      </w:r>
      <w:r w:rsidR="009945C0" w:rsidRPr="00503E6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обязательств. </w:t>
      </w:r>
    </w:p>
    <w:p w14:paraId="3AAFFF0F" w14:textId="1CDC7AE2" w:rsidR="00C74C49" w:rsidRPr="00941AEC" w:rsidRDefault="00C74C49" w:rsidP="00C74C49">
      <w:pPr>
        <w:shd w:val="clear" w:color="auto" w:fill="FFFFFF"/>
        <w:spacing w:before="375" w:after="225" w:line="240" w:lineRule="auto"/>
        <w:ind w:firstLine="567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3458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Объем </w:t>
      </w:r>
      <w:proofErr w:type="gramStart"/>
      <w:r w:rsidRPr="003458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поступивших  налоговых</w:t>
      </w:r>
      <w:proofErr w:type="gramEnd"/>
      <w:r w:rsidRPr="003458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 неналоговых платежей в бюджет муниципального образования в 202</w:t>
      </w:r>
      <w:r w:rsidR="006A67D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</w:t>
      </w:r>
      <w:r w:rsidRPr="003458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году составил </w:t>
      </w:r>
      <w:r w:rsidR="006A67D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289,7</w:t>
      </w:r>
      <w:r w:rsidRPr="003458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млн. рублей</w:t>
      </w:r>
      <w:r w:rsidR="00D17973" w:rsidRPr="003458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что  составило 1</w:t>
      </w:r>
      <w:r w:rsidR="006A67D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17</w:t>
      </w:r>
      <w:r w:rsidR="00D17973" w:rsidRPr="003458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% к  уровню  20</w:t>
      </w:r>
      <w:r w:rsidR="006A67D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20</w:t>
      </w:r>
      <w:r w:rsidR="00D17973" w:rsidRPr="003458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года. По итогам 202</w:t>
      </w:r>
      <w:r w:rsidR="006A67D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2 </w:t>
      </w:r>
      <w:proofErr w:type="gramStart"/>
      <w:r w:rsidR="00D17973" w:rsidRPr="003458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года  поступление</w:t>
      </w:r>
      <w:proofErr w:type="gramEnd"/>
      <w:r w:rsidR="00D17973" w:rsidRPr="003458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доходов составило </w:t>
      </w:r>
      <w:r w:rsidR="006A67D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342,2</w:t>
      </w:r>
      <w:r w:rsidR="00D17973" w:rsidRPr="003458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млн. рублей с темпом роста -   </w:t>
      </w:r>
      <w:r w:rsidR="006A67D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118</w:t>
      </w:r>
      <w:r w:rsidR="00D17973" w:rsidRPr="003458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% к уровню 202</w:t>
      </w:r>
      <w:r w:rsidR="006A67D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</w:t>
      </w:r>
      <w:r w:rsidR="00D17973" w:rsidRPr="003458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года</w:t>
      </w:r>
      <w:r w:rsidR="006A67D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. </w:t>
      </w:r>
      <w:r w:rsidR="003F28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Ожидаемая оценка </w:t>
      </w:r>
      <w:r w:rsidR="003F285C" w:rsidRPr="00941AE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поступления</w:t>
      </w:r>
      <w:r w:rsidR="00503E6C" w:rsidRPr="00941AE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налоговых и неналоговых доходов </w:t>
      </w:r>
      <w:r w:rsidR="003F285C" w:rsidRPr="00941AE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 итогам 2023 года прогнозируется в объеме</w:t>
      </w:r>
      <w:r w:rsidR="00503E6C" w:rsidRPr="00941AE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3F285C" w:rsidRPr="00941AE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379,1</w:t>
      </w:r>
      <w:r w:rsidR="00062D61" w:rsidRPr="00941AE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млн. рублей</w:t>
      </w:r>
      <w:r w:rsidR="00503E6C" w:rsidRPr="00941AE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или </w:t>
      </w:r>
      <w:r w:rsidR="00062D61" w:rsidRPr="00941AE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11</w:t>
      </w:r>
      <w:r w:rsidR="003F285C" w:rsidRPr="00941AE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</w:t>
      </w:r>
      <w:r w:rsidR="00503E6C" w:rsidRPr="00941AE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% к 2022 год</w:t>
      </w:r>
      <w:r w:rsidR="003F285C" w:rsidRPr="00941AE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</w:t>
      </w:r>
      <w:r w:rsidR="00503E6C" w:rsidRPr="00941AE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14:paraId="4DBF32F0" w14:textId="336598EC" w:rsidR="009945C0" w:rsidRPr="00E7252C" w:rsidRDefault="009945C0" w:rsidP="00F3138A">
      <w:pPr>
        <w:shd w:val="clear" w:color="auto" w:fill="FFFFFF"/>
        <w:spacing w:before="375" w:after="225" w:line="240" w:lineRule="auto"/>
        <w:ind w:firstLine="567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41AE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За последние 3 года динамика показателей долговой политики Можгинского района</w:t>
      </w:r>
      <w:r w:rsidRPr="00E7252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сложилась следующим образом:</w:t>
      </w:r>
    </w:p>
    <w:p w14:paraId="1DB2BF9B" w14:textId="77777777" w:rsidR="00680330" w:rsidRPr="00861694" w:rsidRDefault="00680330" w:rsidP="00680330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16"/>
          <w:szCs w:val="16"/>
          <w:highlight w:val="yellow"/>
          <w:lang w:eastAsia="ru-RU"/>
        </w:rPr>
      </w:pPr>
    </w:p>
    <w:p w14:paraId="2358B9AC" w14:textId="77777777" w:rsidR="00037023" w:rsidRPr="00861694" w:rsidRDefault="00037023" w:rsidP="00680330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highlight w:val="yellow"/>
          <w:lang w:eastAsia="ru-RU"/>
        </w:rPr>
      </w:pPr>
    </w:p>
    <w:p w14:paraId="3F6EBFA3" w14:textId="5BA87591" w:rsidR="00366C37" w:rsidRPr="00E7252C" w:rsidRDefault="00680330" w:rsidP="00680330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7252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Динамика муниципального долга</w:t>
      </w:r>
      <w:r w:rsidR="00366C37" w:rsidRPr="00E7252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Можгинского района </w:t>
      </w:r>
    </w:p>
    <w:p w14:paraId="5DA3CE98" w14:textId="52E8A6EF" w:rsidR="00680330" w:rsidRDefault="00680330" w:rsidP="00680330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7252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в 202</w:t>
      </w:r>
      <w:r w:rsidR="00E7252C" w:rsidRPr="00E7252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</w:t>
      </w:r>
      <w:r w:rsidRPr="00E7252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– 202</w:t>
      </w:r>
      <w:r w:rsidR="00E7252C" w:rsidRPr="00E7252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Pr="00E7252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годах</w:t>
      </w:r>
      <w:r w:rsidR="00B824B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                  </w:t>
      </w:r>
    </w:p>
    <w:p w14:paraId="1A3AF6CD" w14:textId="38319D14" w:rsidR="00680330" w:rsidRPr="00E7252C" w:rsidRDefault="00B824BB" w:rsidP="00C47D7E">
      <w:pPr>
        <w:shd w:val="clear" w:color="auto" w:fill="FFFFFF"/>
        <w:spacing w:before="375" w:after="225" w:line="240" w:lineRule="auto"/>
        <w:contextualSpacing/>
        <w:textAlignment w:val="baseline"/>
        <w:outlineLvl w:val="2"/>
        <w:rPr>
          <w:rFonts w:ascii="Times New Roman" w:eastAsia="Times New Roman" w:hAnsi="Times New Roman" w:cs="Times New Roman"/>
          <w:spacing w:val="2"/>
          <w:sz w:val="10"/>
          <w:szCs w:val="10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</w:t>
      </w:r>
    </w:p>
    <w:tbl>
      <w:tblPr>
        <w:tblStyle w:val="a7"/>
        <w:tblW w:w="9575" w:type="dxa"/>
        <w:tblLook w:val="04A0" w:firstRow="1" w:lastRow="0" w:firstColumn="1" w:lastColumn="0" w:noHBand="0" w:noVBand="1"/>
      </w:tblPr>
      <w:tblGrid>
        <w:gridCol w:w="5101"/>
        <w:gridCol w:w="1124"/>
        <w:gridCol w:w="1113"/>
        <w:gridCol w:w="1113"/>
        <w:gridCol w:w="1124"/>
      </w:tblGrid>
      <w:tr w:rsidR="00E7252C" w:rsidRPr="00861694" w14:paraId="48ABB973" w14:textId="52774245" w:rsidTr="00E7252C">
        <w:tc>
          <w:tcPr>
            <w:tcW w:w="5101" w:type="dxa"/>
          </w:tcPr>
          <w:p w14:paraId="55D67117" w14:textId="7C56663C" w:rsidR="00E7252C" w:rsidRPr="00FD0492" w:rsidRDefault="00E7252C" w:rsidP="00E7252C">
            <w:pPr>
              <w:spacing w:before="375" w:after="225"/>
              <w:contextualSpacing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FD049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124" w:type="dxa"/>
          </w:tcPr>
          <w:p w14:paraId="69CE3885" w14:textId="77777777" w:rsidR="00E7252C" w:rsidRPr="00FD0492" w:rsidRDefault="00E7252C" w:rsidP="00E7252C">
            <w:pPr>
              <w:spacing w:before="375" w:after="225"/>
              <w:contextualSpacing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  <w:p w14:paraId="469AF0D6" w14:textId="275B2BB2" w:rsidR="00E7252C" w:rsidRPr="00FD0492" w:rsidRDefault="00E7252C" w:rsidP="00E7252C">
            <w:pPr>
              <w:spacing w:before="375" w:after="225"/>
              <w:contextualSpacing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FD049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2021 год              </w:t>
            </w:r>
            <w:proofErr w:type="gramStart"/>
            <w:r w:rsidRPr="00FD049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FD049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факт)</w:t>
            </w:r>
          </w:p>
        </w:tc>
        <w:tc>
          <w:tcPr>
            <w:tcW w:w="1113" w:type="dxa"/>
          </w:tcPr>
          <w:p w14:paraId="0B6B9B98" w14:textId="77777777" w:rsidR="00E7252C" w:rsidRPr="00FD0492" w:rsidRDefault="00E7252C" w:rsidP="00E7252C">
            <w:pPr>
              <w:spacing w:before="375" w:after="225"/>
              <w:contextualSpacing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  <w:p w14:paraId="072B7A0A" w14:textId="40DD1CC4" w:rsidR="00E7252C" w:rsidRPr="00FD0492" w:rsidRDefault="00E7252C" w:rsidP="00E7252C">
            <w:pPr>
              <w:spacing w:before="375" w:after="225"/>
              <w:contextualSpacing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FD049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2022 год      </w:t>
            </w:r>
            <w:proofErr w:type="gramStart"/>
            <w:r w:rsidRPr="00FD049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FD049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факт)</w:t>
            </w:r>
          </w:p>
        </w:tc>
        <w:tc>
          <w:tcPr>
            <w:tcW w:w="1113" w:type="dxa"/>
          </w:tcPr>
          <w:p w14:paraId="37A5FE2C" w14:textId="04C4A646" w:rsidR="00E7252C" w:rsidRPr="00FD0492" w:rsidRDefault="00E7252C" w:rsidP="00E7252C">
            <w:pPr>
              <w:spacing w:before="375" w:after="225"/>
              <w:contextualSpacing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  <w:p w14:paraId="649D1C19" w14:textId="42A4A1F2" w:rsidR="00E7252C" w:rsidRPr="00FD0492" w:rsidRDefault="00E7252C" w:rsidP="00E7252C">
            <w:pPr>
              <w:spacing w:before="375" w:after="225"/>
              <w:contextualSpacing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FD049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2023год              </w:t>
            </w:r>
            <w:proofErr w:type="gramStart"/>
            <w:r w:rsidRPr="00FD049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FD049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оценка)</w:t>
            </w:r>
          </w:p>
        </w:tc>
        <w:tc>
          <w:tcPr>
            <w:tcW w:w="1124" w:type="dxa"/>
          </w:tcPr>
          <w:p w14:paraId="385F38B8" w14:textId="77777777" w:rsidR="00E7252C" w:rsidRPr="00FD0492" w:rsidRDefault="00E7252C" w:rsidP="00E7252C">
            <w:pPr>
              <w:spacing w:before="375" w:after="225"/>
              <w:contextualSpacing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  <w:p w14:paraId="443633AC" w14:textId="4BC8BA2C" w:rsidR="00E7252C" w:rsidRPr="00FD0492" w:rsidRDefault="00E7252C" w:rsidP="00E7252C">
            <w:pPr>
              <w:spacing w:before="375" w:after="225"/>
              <w:contextualSpacing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FD049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202</w:t>
            </w:r>
            <w:r w:rsidR="00FD0492" w:rsidRPr="00FD049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4</w:t>
            </w:r>
            <w:r w:rsidRPr="00FD049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год                </w:t>
            </w:r>
            <w:proofErr w:type="gramStart"/>
            <w:r w:rsidRPr="00FD049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FD049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проект)</w:t>
            </w:r>
          </w:p>
        </w:tc>
      </w:tr>
      <w:tr w:rsidR="00E7252C" w:rsidRPr="00861694" w14:paraId="74407A55" w14:textId="6E6928D2" w:rsidTr="00E7252C">
        <w:tc>
          <w:tcPr>
            <w:tcW w:w="5101" w:type="dxa"/>
          </w:tcPr>
          <w:p w14:paraId="71ABAECC" w14:textId="7FDEDA4F" w:rsidR="00E7252C" w:rsidRPr="00FD0492" w:rsidRDefault="00E7252C" w:rsidP="00E7252C">
            <w:pPr>
              <w:spacing w:before="375" w:after="225"/>
              <w:contextualSpacing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FD049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Объем муниципального долга</w:t>
            </w:r>
            <w:r w:rsidR="00C47D7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, млн. рублей </w:t>
            </w:r>
            <w:r w:rsidRPr="00FD049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   </w:t>
            </w:r>
          </w:p>
          <w:p w14:paraId="7EF63FD3" w14:textId="71129A05" w:rsidR="00E7252C" w:rsidRPr="00FD0492" w:rsidRDefault="00E7252C" w:rsidP="00E7252C">
            <w:pPr>
              <w:spacing w:before="375" w:after="225"/>
              <w:contextualSpacing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</w:tcPr>
          <w:p w14:paraId="0A073F77" w14:textId="6D8E15B2" w:rsidR="00E7252C" w:rsidRPr="00FD0492" w:rsidRDefault="00E7252C" w:rsidP="00E7252C">
            <w:pPr>
              <w:spacing w:before="375" w:after="225"/>
              <w:contextualSpacing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FD049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40</w:t>
            </w:r>
            <w:r w:rsidR="00B824B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</w:t>
            </w:r>
            <w:r w:rsidR="000E705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9</w:t>
            </w:r>
            <w:r w:rsidRPr="00FD049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13" w:type="dxa"/>
          </w:tcPr>
          <w:p w14:paraId="4AE39623" w14:textId="7EE33955" w:rsidR="00E7252C" w:rsidRPr="00FD0492" w:rsidRDefault="00E7252C" w:rsidP="00E7252C">
            <w:pPr>
              <w:spacing w:before="375" w:after="225"/>
              <w:contextualSpacing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FD049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40</w:t>
            </w:r>
            <w:r w:rsidR="00B824B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</w:t>
            </w:r>
            <w:r w:rsidRPr="00FD049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113" w:type="dxa"/>
          </w:tcPr>
          <w:p w14:paraId="149238D3" w14:textId="6E1B72D4" w:rsidR="00E7252C" w:rsidRPr="00FD0492" w:rsidRDefault="00E7252C" w:rsidP="00E7252C">
            <w:pPr>
              <w:spacing w:before="375" w:after="225"/>
              <w:contextualSpacing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FD049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40</w:t>
            </w:r>
            <w:r w:rsidR="00B824B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</w:t>
            </w:r>
            <w:r w:rsidRPr="00FD049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124" w:type="dxa"/>
          </w:tcPr>
          <w:p w14:paraId="534FEA3D" w14:textId="2E112015" w:rsidR="00E7252C" w:rsidRPr="00FD0492" w:rsidRDefault="00E7252C" w:rsidP="00E7252C">
            <w:pPr>
              <w:spacing w:before="375" w:after="225"/>
              <w:contextualSpacing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FD049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40</w:t>
            </w:r>
            <w:r w:rsidR="00B824B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</w:t>
            </w:r>
            <w:r w:rsidRPr="00FD049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900</w:t>
            </w:r>
          </w:p>
        </w:tc>
      </w:tr>
      <w:tr w:rsidR="00E7252C" w:rsidRPr="00861694" w14:paraId="2C74E936" w14:textId="3BD9FA01" w:rsidTr="00E7252C">
        <w:tc>
          <w:tcPr>
            <w:tcW w:w="5101" w:type="dxa"/>
          </w:tcPr>
          <w:p w14:paraId="3FE678D8" w14:textId="3EF04A42" w:rsidR="00E7252C" w:rsidRDefault="00E7252C" w:rsidP="00C47D7E">
            <w:pPr>
              <w:spacing w:before="375" w:after="225"/>
              <w:contextualSpacing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FD049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Прирост муниципального долга</w:t>
            </w:r>
            <w:r w:rsidR="00C47D7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, млн. рублей </w:t>
            </w:r>
            <w:r w:rsidR="00C47D7E" w:rsidRPr="00FD049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   </w:t>
            </w:r>
          </w:p>
          <w:p w14:paraId="68A20F27" w14:textId="19227E0A" w:rsidR="00C47D7E" w:rsidRPr="00FD0492" w:rsidRDefault="00C47D7E" w:rsidP="00C47D7E">
            <w:pPr>
              <w:spacing w:before="375" w:after="225"/>
              <w:contextualSpacing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</w:tcPr>
          <w:p w14:paraId="3926DEF8" w14:textId="6208A336" w:rsidR="00E7252C" w:rsidRPr="00FD0492" w:rsidRDefault="00E7252C" w:rsidP="00E7252C">
            <w:pPr>
              <w:spacing w:before="375" w:after="225"/>
              <w:contextualSpacing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FD049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+4</w:t>
            </w:r>
            <w:r w:rsidR="00B824B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</w:t>
            </w:r>
            <w:r w:rsidRPr="00FD049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3" w:type="dxa"/>
          </w:tcPr>
          <w:p w14:paraId="5D0F931E" w14:textId="7DD2B309" w:rsidR="00E7252C" w:rsidRPr="00FD0492" w:rsidRDefault="00E7252C" w:rsidP="00E7252C">
            <w:pPr>
              <w:spacing w:before="375" w:after="225"/>
              <w:contextualSpacing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FD049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13" w:type="dxa"/>
          </w:tcPr>
          <w:p w14:paraId="3A264F41" w14:textId="449F6214" w:rsidR="00E7252C" w:rsidRPr="00FD0492" w:rsidRDefault="00E7252C" w:rsidP="00E7252C">
            <w:pPr>
              <w:spacing w:before="375" w:after="225"/>
              <w:contextualSpacing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FD049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4" w:type="dxa"/>
          </w:tcPr>
          <w:p w14:paraId="3458DC05" w14:textId="2A3BB18E" w:rsidR="00E7252C" w:rsidRPr="00FD0492" w:rsidRDefault="00E7252C" w:rsidP="00E7252C">
            <w:pPr>
              <w:spacing w:before="375" w:after="225"/>
              <w:contextualSpacing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FD049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0 </w:t>
            </w:r>
          </w:p>
        </w:tc>
      </w:tr>
      <w:tr w:rsidR="00E7252C" w:rsidRPr="00861694" w14:paraId="44B6F668" w14:textId="4FFD759F" w:rsidTr="00E7252C">
        <w:tc>
          <w:tcPr>
            <w:tcW w:w="5101" w:type="dxa"/>
          </w:tcPr>
          <w:p w14:paraId="0A6B2409" w14:textId="77777777" w:rsidR="00E7252C" w:rsidRPr="00FD0492" w:rsidRDefault="00E7252C" w:rsidP="00E7252C">
            <w:pPr>
              <w:spacing w:before="375" w:after="225"/>
              <w:contextualSpacing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FD049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Темпы роста муниципального долга, %</w:t>
            </w:r>
          </w:p>
          <w:p w14:paraId="1C239A5B" w14:textId="7047B802" w:rsidR="00E7252C" w:rsidRPr="00FD0492" w:rsidRDefault="00E7252C" w:rsidP="00E7252C">
            <w:pPr>
              <w:spacing w:before="375" w:after="225"/>
              <w:contextualSpacing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</w:tcPr>
          <w:p w14:paraId="19440983" w14:textId="28F45BAF" w:rsidR="00E7252C" w:rsidRPr="00FD0492" w:rsidRDefault="00E7252C" w:rsidP="00E7252C">
            <w:pPr>
              <w:spacing w:before="375" w:after="225"/>
              <w:contextualSpacing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FD049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113%</w:t>
            </w:r>
          </w:p>
        </w:tc>
        <w:tc>
          <w:tcPr>
            <w:tcW w:w="1113" w:type="dxa"/>
          </w:tcPr>
          <w:p w14:paraId="447222DD" w14:textId="172B6499" w:rsidR="00E7252C" w:rsidRPr="00FD0492" w:rsidRDefault="00E7252C" w:rsidP="00E7252C">
            <w:pPr>
              <w:spacing w:before="375" w:after="225"/>
              <w:contextualSpacing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FD049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13" w:type="dxa"/>
          </w:tcPr>
          <w:p w14:paraId="2472920E" w14:textId="723C3EDC" w:rsidR="00E7252C" w:rsidRPr="00FD0492" w:rsidRDefault="00E7252C" w:rsidP="00E7252C">
            <w:pPr>
              <w:spacing w:before="375" w:after="225"/>
              <w:contextualSpacing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FD049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4" w:type="dxa"/>
          </w:tcPr>
          <w:p w14:paraId="49962B61" w14:textId="4F17674E" w:rsidR="00E7252C" w:rsidRPr="00FD0492" w:rsidRDefault="00E7252C" w:rsidP="00E7252C">
            <w:pPr>
              <w:spacing w:before="375" w:after="225"/>
              <w:contextualSpacing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FD049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0</w:t>
            </w:r>
          </w:p>
        </w:tc>
      </w:tr>
      <w:tr w:rsidR="00E7252C" w:rsidRPr="00861694" w14:paraId="3140CC87" w14:textId="210B012E" w:rsidTr="00E7252C">
        <w:tc>
          <w:tcPr>
            <w:tcW w:w="5101" w:type="dxa"/>
          </w:tcPr>
          <w:p w14:paraId="3A17C275" w14:textId="31A02BDC" w:rsidR="00E7252C" w:rsidRPr="00285353" w:rsidRDefault="00E7252C" w:rsidP="00C47D7E">
            <w:pPr>
              <w:spacing w:before="375" w:after="225"/>
              <w:contextualSpacing/>
              <w:textAlignment w:val="baseline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</w:pPr>
            <w:r w:rsidRPr="00285353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  <w:t>Обслуживание муниципального долга</w:t>
            </w:r>
            <w:r w:rsidR="00C47D7E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  <w:t xml:space="preserve">, </w:t>
            </w:r>
            <w:r w:rsidR="00C47D7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млн. рублей </w:t>
            </w:r>
            <w:r w:rsidR="00C47D7E" w:rsidRPr="00FD049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1124" w:type="dxa"/>
          </w:tcPr>
          <w:p w14:paraId="0BDDDFF2" w14:textId="006A49CE" w:rsidR="00E7252C" w:rsidRPr="00FD0492" w:rsidRDefault="00E7252C" w:rsidP="00E7252C">
            <w:pPr>
              <w:spacing w:before="375" w:after="225"/>
              <w:contextualSpacing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</w:pPr>
            <w:r w:rsidRPr="00FD0492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  <w:t>2</w:t>
            </w:r>
            <w:r w:rsidR="00B824BB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  <w:t>,</w:t>
            </w:r>
            <w:r w:rsidRPr="00FD0492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13" w:type="dxa"/>
          </w:tcPr>
          <w:p w14:paraId="2A8AFB79" w14:textId="089E08A1" w:rsidR="00E7252C" w:rsidRPr="00FD0492" w:rsidRDefault="00E7252C" w:rsidP="00E7252C">
            <w:pPr>
              <w:spacing w:before="375" w:after="225"/>
              <w:contextualSpacing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</w:pPr>
            <w:r w:rsidRPr="00FD0492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  <w:t>1</w:t>
            </w:r>
            <w:r w:rsidR="00B824BB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  <w:t>,</w:t>
            </w:r>
            <w:r w:rsidRPr="00FD0492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1113" w:type="dxa"/>
          </w:tcPr>
          <w:p w14:paraId="5AF8C001" w14:textId="5663F7FA" w:rsidR="00E7252C" w:rsidRPr="00FD0492" w:rsidRDefault="00B824BB" w:rsidP="00E7252C">
            <w:pPr>
              <w:spacing w:before="375" w:after="225"/>
              <w:contextualSpacing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  <w:t>0,0</w:t>
            </w:r>
            <w:r w:rsidR="00FD0492" w:rsidRPr="00FD0492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1124" w:type="dxa"/>
          </w:tcPr>
          <w:p w14:paraId="3E390C7D" w14:textId="1F14BB8B" w:rsidR="00E7252C" w:rsidRPr="00FD0492" w:rsidRDefault="00B824BB" w:rsidP="00E7252C">
            <w:pPr>
              <w:spacing w:before="375" w:after="225"/>
              <w:contextualSpacing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  <w:t>0,0</w:t>
            </w:r>
            <w:r w:rsidRPr="00FD0492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  <w:t>409</w:t>
            </w:r>
          </w:p>
        </w:tc>
      </w:tr>
      <w:tr w:rsidR="00E7252C" w:rsidRPr="00861694" w14:paraId="57491B5B" w14:textId="77777777" w:rsidTr="00E7252C">
        <w:tc>
          <w:tcPr>
            <w:tcW w:w="5101" w:type="dxa"/>
          </w:tcPr>
          <w:p w14:paraId="0FBA86DC" w14:textId="2E4F89D8" w:rsidR="00E7252C" w:rsidRPr="00285353" w:rsidRDefault="00E7252C" w:rsidP="00C47D7E">
            <w:pPr>
              <w:spacing w:before="375" w:after="225"/>
              <w:contextualSpacing/>
              <w:textAlignment w:val="baseline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</w:pPr>
            <w:r w:rsidRPr="00285353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  <w:t>Общий объем налоговых и неналоговых доходов бюджета</w:t>
            </w:r>
            <w:r w:rsidR="00C47D7E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  <w:t xml:space="preserve">, </w:t>
            </w:r>
            <w:r w:rsidR="00C47D7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млн. рублей </w:t>
            </w:r>
            <w:r w:rsidR="00C47D7E" w:rsidRPr="00FD049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1124" w:type="dxa"/>
          </w:tcPr>
          <w:p w14:paraId="3F1C0EDF" w14:textId="31BDC316" w:rsidR="00E7252C" w:rsidRPr="00285353" w:rsidRDefault="00E7252C" w:rsidP="00E7252C">
            <w:pPr>
              <w:spacing w:before="375" w:after="225"/>
              <w:contextualSpacing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</w:pPr>
            <w:r w:rsidRPr="00285353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  <w:t>289</w:t>
            </w:r>
            <w:r w:rsidR="00B824BB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  <w:t>,</w:t>
            </w:r>
            <w:r w:rsidRPr="00285353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1113" w:type="dxa"/>
          </w:tcPr>
          <w:p w14:paraId="54A6F698" w14:textId="57F1E39E" w:rsidR="00E7252C" w:rsidRPr="00285353" w:rsidRDefault="00AF1DCA" w:rsidP="00E7252C">
            <w:pPr>
              <w:spacing w:before="375" w:after="225"/>
              <w:contextualSpacing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</w:pPr>
            <w:r w:rsidRPr="002853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342</w:t>
            </w:r>
            <w:r w:rsidR="00B824B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</w:t>
            </w:r>
            <w:r w:rsidRPr="002853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1113" w:type="dxa"/>
          </w:tcPr>
          <w:p w14:paraId="4CC69516" w14:textId="774FAA75" w:rsidR="00E7252C" w:rsidRPr="00941AEC" w:rsidRDefault="003F2A76" w:rsidP="00E7252C">
            <w:pPr>
              <w:spacing w:before="375" w:after="225"/>
              <w:contextualSpacing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</w:pPr>
            <w:r w:rsidRPr="00941AEC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  <w:t>379,115</w:t>
            </w:r>
          </w:p>
        </w:tc>
        <w:tc>
          <w:tcPr>
            <w:tcW w:w="1124" w:type="dxa"/>
          </w:tcPr>
          <w:p w14:paraId="63A54B5D" w14:textId="1A6B9A30" w:rsidR="00E7252C" w:rsidRPr="00941AEC" w:rsidRDefault="00941AEC" w:rsidP="00E7252C">
            <w:pPr>
              <w:spacing w:before="375" w:after="225"/>
              <w:contextualSpacing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941AE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398,510</w:t>
            </w:r>
          </w:p>
        </w:tc>
      </w:tr>
      <w:tr w:rsidR="008E1C75" w:rsidRPr="00861694" w14:paraId="42FB207A" w14:textId="2DA0FBE4" w:rsidTr="00E7252C">
        <w:tc>
          <w:tcPr>
            <w:tcW w:w="5101" w:type="dxa"/>
            <w:shd w:val="clear" w:color="auto" w:fill="auto"/>
          </w:tcPr>
          <w:p w14:paraId="1DF32426" w14:textId="306B7D25" w:rsidR="008E1C75" w:rsidRPr="00285353" w:rsidRDefault="008E1C75" w:rsidP="008E1C75">
            <w:pPr>
              <w:spacing w:before="375" w:after="225"/>
              <w:contextualSpacing/>
              <w:textAlignment w:val="baseline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</w:pPr>
            <w:r w:rsidRPr="00285353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  <w:t>Общий объем поступления налоговых и неналоговых доходов, за исключением дополнительного норматива по НДФЛ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C47D7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(55%)</w:t>
            </w:r>
            <w:r w:rsidR="00C47D7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, млн. рублей </w:t>
            </w:r>
            <w:r w:rsidR="00C47D7E" w:rsidRPr="00FD049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   </w:t>
            </w:r>
            <w:r w:rsidRPr="00285353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1124" w:type="dxa"/>
          </w:tcPr>
          <w:p w14:paraId="2A73C964" w14:textId="77777777" w:rsidR="008E1C75" w:rsidRDefault="008E1C75" w:rsidP="008E1C75">
            <w:pPr>
              <w:spacing w:before="375" w:after="225"/>
              <w:contextualSpacing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</w:pPr>
          </w:p>
          <w:p w14:paraId="1068383D" w14:textId="402BF669" w:rsidR="000E7059" w:rsidRPr="000E7059" w:rsidRDefault="000E7059" w:rsidP="008E1C75">
            <w:pPr>
              <w:spacing w:before="375" w:after="225"/>
              <w:contextualSpacing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  <w:t>130,493</w:t>
            </w:r>
          </w:p>
        </w:tc>
        <w:tc>
          <w:tcPr>
            <w:tcW w:w="1113" w:type="dxa"/>
          </w:tcPr>
          <w:p w14:paraId="0A43D7D0" w14:textId="77777777" w:rsidR="000E7059" w:rsidRDefault="000E7059" w:rsidP="008E1C75">
            <w:pPr>
              <w:spacing w:before="375" w:after="225"/>
              <w:contextualSpacing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</w:pPr>
          </w:p>
          <w:p w14:paraId="0556B73B" w14:textId="79BE07F2" w:rsidR="008E1C75" w:rsidRPr="000E7059" w:rsidRDefault="000E7059" w:rsidP="008E1C75">
            <w:pPr>
              <w:spacing w:before="375" w:after="225"/>
              <w:contextualSpacing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  <w:t>155,268</w:t>
            </w:r>
          </w:p>
        </w:tc>
        <w:tc>
          <w:tcPr>
            <w:tcW w:w="1113" w:type="dxa"/>
            <w:shd w:val="clear" w:color="auto" w:fill="auto"/>
          </w:tcPr>
          <w:p w14:paraId="75FBDE83" w14:textId="77777777" w:rsidR="008E1C75" w:rsidRPr="00941AEC" w:rsidRDefault="008E1C75" w:rsidP="008E1C75">
            <w:pPr>
              <w:spacing w:before="375" w:after="225"/>
              <w:contextualSpacing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  <w:p w14:paraId="0CB876E9" w14:textId="5AE2A564" w:rsidR="008E1C75" w:rsidRPr="00941AEC" w:rsidRDefault="003F2A76" w:rsidP="008E1C75">
            <w:pPr>
              <w:spacing w:before="375" w:after="225"/>
              <w:contextualSpacing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941AE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154,757</w:t>
            </w:r>
          </w:p>
        </w:tc>
        <w:tc>
          <w:tcPr>
            <w:tcW w:w="1124" w:type="dxa"/>
          </w:tcPr>
          <w:p w14:paraId="7E2E3AE3" w14:textId="77777777" w:rsidR="008E1C75" w:rsidRPr="00941AEC" w:rsidRDefault="008E1C75" w:rsidP="008E1C75">
            <w:pPr>
              <w:spacing w:before="375" w:after="225"/>
              <w:contextualSpacing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  <w:p w14:paraId="13EC2390" w14:textId="6CEE9840" w:rsidR="008E1C75" w:rsidRPr="00941AEC" w:rsidRDefault="00941AEC" w:rsidP="008E1C75">
            <w:pPr>
              <w:spacing w:before="375" w:after="225"/>
              <w:contextualSpacing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155,979</w:t>
            </w:r>
          </w:p>
        </w:tc>
      </w:tr>
      <w:tr w:rsidR="008E1C75" w:rsidRPr="00861694" w14:paraId="782959F2" w14:textId="651CF499" w:rsidTr="00E7252C">
        <w:tc>
          <w:tcPr>
            <w:tcW w:w="5101" w:type="dxa"/>
            <w:shd w:val="clear" w:color="auto" w:fill="auto"/>
          </w:tcPr>
          <w:p w14:paraId="3719C023" w14:textId="01889D99" w:rsidR="008E1C75" w:rsidRPr="00861694" w:rsidRDefault="008E1C75" w:rsidP="008E1C75">
            <w:pPr>
              <w:spacing w:before="375" w:after="225"/>
              <w:contextualSpacing/>
              <w:textAlignment w:val="baseline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highlight w:val="yellow"/>
                <w:lang w:eastAsia="ru-RU"/>
              </w:rPr>
            </w:pPr>
            <w:r w:rsidRPr="00285353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  <w:t>Отношение объема муниципального долга к налоговым им неналоговым доходам бюджета, за исключением дополнительного норматива по НДФЛ, %</w:t>
            </w:r>
          </w:p>
        </w:tc>
        <w:tc>
          <w:tcPr>
            <w:tcW w:w="1124" w:type="dxa"/>
          </w:tcPr>
          <w:p w14:paraId="0A482C9F" w14:textId="77777777" w:rsidR="008E1C75" w:rsidRDefault="008E1C75" w:rsidP="008E1C75">
            <w:pPr>
              <w:spacing w:before="375" w:after="225"/>
              <w:contextualSpacing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</w:pPr>
          </w:p>
          <w:p w14:paraId="4C412557" w14:textId="6397E44B" w:rsidR="000E7059" w:rsidRPr="000E7059" w:rsidRDefault="000E7059" w:rsidP="008E1C75">
            <w:pPr>
              <w:spacing w:before="375" w:after="225"/>
              <w:contextualSpacing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  <w:t>31%</w:t>
            </w:r>
          </w:p>
        </w:tc>
        <w:tc>
          <w:tcPr>
            <w:tcW w:w="1113" w:type="dxa"/>
          </w:tcPr>
          <w:p w14:paraId="792A4E7E" w14:textId="77777777" w:rsidR="008E1C75" w:rsidRDefault="008E1C75" w:rsidP="008E1C75">
            <w:pPr>
              <w:spacing w:before="375" w:after="225"/>
              <w:contextualSpacing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</w:pPr>
          </w:p>
          <w:p w14:paraId="61316A06" w14:textId="3A8EE71E" w:rsidR="000E7059" w:rsidRPr="000E7059" w:rsidRDefault="000E7059" w:rsidP="008E1C75">
            <w:pPr>
              <w:spacing w:before="375" w:after="225"/>
              <w:contextualSpacing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  <w:t>26%</w:t>
            </w:r>
          </w:p>
        </w:tc>
        <w:tc>
          <w:tcPr>
            <w:tcW w:w="1113" w:type="dxa"/>
            <w:shd w:val="clear" w:color="auto" w:fill="auto"/>
          </w:tcPr>
          <w:p w14:paraId="74BBEEBC" w14:textId="6ABFF546" w:rsidR="008E1C75" w:rsidRPr="00941AEC" w:rsidRDefault="008E1C75" w:rsidP="008E1C75">
            <w:pPr>
              <w:spacing w:before="375" w:after="225"/>
              <w:contextualSpacing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</w:pPr>
          </w:p>
          <w:p w14:paraId="25901905" w14:textId="19264664" w:rsidR="008E1C75" w:rsidRPr="00941AEC" w:rsidRDefault="003F2A76" w:rsidP="008E1C75">
            <w:pPr>
              <w:spacing w:before="375" w:after="225"/>
              <w:contextualSpacing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</w:pPr>
            <w:r w:rsidRPr="00941AEC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  <w:t>26</w:t>
            </w:r>
            <w:r w:rsidR="008E1C75" w:rsidRPr="00941AEC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24" w:type="dxa"/>
          </w:tcPr>
          <w:p w14:paraId="4C1984E0" w14:textId="77777777" w:rsidR="008E1C75" w:rsidRPr="00941AEC" w:rsidRDefault="008E1C75" w:rsidP="008E1C75">
            <w:pPr>
              <w:spacing w:before="375" w:after="225"/>
              <w:contextualSpacing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  <w:p w14:paraId="22E06EA5" w14:textId="3C6F3D60" w:rsidR="008E1C75" w:rsidRPr="00941AEC" w:rsidRDefault="00941AEC" w:rsidP="008E1C75">
            <w:pPr>
              <w:spacing w:before="375" w:after="225"/>
              <w:contextualSpacing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26</w:t>
            </w:r>
            <w:r w:rsidR="008E1C75" w:rsidRPr="00941AE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%</w:t>
            </w:r>
          </w:p>
        </w:tc>
      </w:tr>
    </w:tbl>
    <w:p w14:paraId="1A120F4A" w14:textId="77777777" w:rsidR="00680330" w:rsidRPr="00861694" w:rsidRDefault="00680330" w:rsidP="00680330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highlight w:val="yellow"/>
          <w:lang w:eastAsia="ru-RU"/>
        </w:rPr>
      </w:pPr>
    </w:p>
    <w:p w14:paraId="464E9204" w14:textId="62A5B6CE" w:rsidR="009525C9" w:rsidRPr="00BF3E02" w:rsidRDefault="00B824BB" w:rsidP="00B824BB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BF3E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Объем муниципального долга в 2020 -2021 годах составлял 40,9 </w:t>
      </w:r>
      <w:proofErr w:type="spellStart"/>
      <w:proofErr w:type="gramStart"/>
      <w:r w:rsidRPr="00BF3E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млн.рублей</w:t>
      </w:r>
      <w:proofErr w:type="spellEnd"/>
      <w:proofErr w:type="gramEnd"/>
      <w:r w:rsidRPr="00BF3E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– коммерческие кредиты</w:t>
      </w:r>
      <w:r w:rsid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привлеченные в рамках реализации проекта «Большой ремонт»</w:t>
      </w:r>
      <w:r w:rsidRPr="00BF3E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. </w:t>
      </w:r>
      <w:r w:rsidR="005D67F1" w:rsidRPr="00BF3E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период пользования кредитными ресурсами с</w:t>
      </w:r>
      <w:r w:rsidR="00737AA2" w:rsidRPr="00BF3E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целью снижения расходов на обслуживание муниципального долга Администрацией района на постоянной </w:t>
      </w:r>
      <w:r w:rsidR="00472E8C" w:rsidRPr="00BF3E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основе проводилась</w:t>
      </w:r>
      <w:r w:rsidR="00737AA2" w:rsidRPr="00BF3E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работа </w:t>
      </w:r>
      <w:r w:rsidR="001C0833" w:rsidRPr="00BF3E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 коммерческими банками по снижению </w:t>
      </w:r>
      <w:r w:rsidR="00737AA2" w:rsidRPr="00BF3E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процентн</w:t>
      </w:r>
      <w:r w:rsidR="001C0833" w:rsidRPr="00BF3E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ых</w:t>
      </w:r>
      <w:r w:rsidR="00737AA2" w:rsidRPr="00BF3E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472E8C" w:rsidRPr="00BF3E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ставок по</w:t>
      </w:r>
      <w:r w:rsidR="00737AA2" w:rsidRPr="00BF3E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действующим коммерческим кредитам.   </w:t>
      </w:r>
      <w:r w:rsidR="005D67F1" w:rsidRPr="00BF3E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</w:t>
      </w:r>
      <w:r w:rsidR="00737AA2" w:rsidRPr="00BF3E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</w:t>
      </w:r>
    </w:p>
    <w:p w14:paraId="47A09788" w14:textId="178B05D9" w:rsidR="001C0833" w:rsidRPr="00BE7A97" w:rsidRDefault="002A6D39" w:rsidP="00B824BB">
      <w:pPr>
        <w:pStyle w:val="a6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="00884ACF"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 результате </w:t>
      </w:r>
      <w:r w:rsidR="00BE7A97"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принятых</w:t>
      </w:r>
      <w:r w:rsidR="00884ACF"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Правительством Удмуртской Республики мер в</w:t>
      </w:r>
      <w:r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июне 2022 </w:t>
      </w:r>
      <w:r w:rsidR="00472E8C"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года </w:t>
      </w:r>
      <w:r w:rsidR="00884ACF"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муниципальным образованием </w:t>
      </w:r>
      <w:r w:rsidR="00472E8C"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осуществлено</w:t>
      </w:r>
      <w:r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досрочное погашение коммерческих кредитов и полное их </w:t>
      </w:r>
      <w:r w:rsidR="00472E8C"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замещение бюджетными</w:t>
      </w:r>
      <w:r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кредитами по процентной ставке 0,1 % годовых, полученными из бюджета Удмуртской Республики. Погашение привлеченного бюджетного кредита в соответствии с графиком предполагается </w:t>
      </w:r>
      <w:r w:rsidR="00472E8C"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2025</w:t>
      </w:r>
      <w:r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году в сумме </w:t>
      </w:r>
      <w:r w:rsidR="00F65EF0"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</w:t>
      </w:r>
      <w:r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10</w:t>
      </w:r>
      <w:r w:rsidR="00BE7A97"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225 </w:t>
      </w:r>
      <w:proofErr w:type="spellStart"/>
      <w:proofErr w:type="gramStart"/>
      <w:r w:rsidR="00BE7A97"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млн</w:t>
      </w:r>
      <w:r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.рублей</w:t>
      </w:r>
      <w:proofErr w:type="spellEnd"/>
      <w:proofErr w:type="gramEnd"/>
      <w:r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; в 2026 году </w:t>
      </w:r>
      <w:r w:rsidR="00BE7A97"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–</w:t>
      </w:r>
      <w:r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10</w:t>
      </w:r>
      <w:r w:rsidR="00BE7A97"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225 </w:t>
      </w:r>
      <w:proofErr w:type="spellStart"/>
      <w:r w:rsidR="00BE7A97"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млн.</w:t>
      </w:r>
      <w:r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рублей</w:t>
      </w:r>
      <w:proofErr w:type="spellEnd"/>
      <w:r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 в 2027 году </w:t>
      </w:r>
      <w:r w:rsidR="00BE7A97"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–</w:t>
      </w:r>
      <w:r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20</w:t>
      </w:r>
      <w:r w:rsidR="00BE7A97"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450 </w:t>
      </w:r>
      <w:proofErr w:type="spellStart"/>
      <w:r w:rsidR="00BE7A97"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млн</w:t>
      </w:r>
      <w:r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.рублей</w:t>
      </w:r>
      <w:proofErr w:type="spellEnd"/>
      <w:r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. Экономия бюджетных средств </w:t>
      </w:r>
      <w:r w:rsid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 уплату процентов в 2022 году в результате</w:t>
      </w:r>
      <w:r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рефинансирования </w:t>
      </w:r>
      <w:r w:rsid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кредита</w:t>
      </w:r>
      <w:r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составила 8</w:t>
      </w:r>
      <w:r w:rsid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3 </w:t>
      </w:r>
      <w:proofErr w:type="spellStart"/>
      <w:proofErr w:type="gramStart"/>
      <w:r w:rsid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млн</w:t>
      </w:r>
      <w:r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.рублей</w:t>
      </w:r>
      <w:proofErr w:type="spellEnd"/>
      <w:proofErr w:type="gramEnd"/>
      <w:r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14:paraId="53AE9517" w14:textId="77777777" w:rsidR="00472E8C" w:rsidRPr="00861694" w:rsidRDefault="00472E8C" w:rsidP="00737AA2">
      <w:pPr>
        <w:pStyle w:val="a6"/>
        <w:shd w:val="clear" w:color="auto" w:fill="FFFFFF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pacing w:val="2"/>
          <w:sz w:val="16"/>
          <w:szCs w:val="16"/>
          <w:highlight w:val="yellow"/>
          <w:lang w:eastAsia="ru-RU"/>
        </w:rPr>
      </w:pPr>
    </w:p>
    <w:p w14:paraId="01055836" w14:textId="3B9D20C4" w:rsidR="005D2BB5" w:rsidRPr="00BE7A97" w:rsidRDefault="00DF3D08" w:rsidP="00041A79">
      <w:pPr>
        <w:pStyle w:val="a6"/>
        <w:shd w:val="clear" w:color="auto" w:fill="FFFFFF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</w:t>
      </w:r>
      <w:r w:rsidR="00041A79"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</w:t>
      </w:r>
      <w:r w:rsidR="00A72391"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Структура муниципального долга </w:t>
      </w:r>
      <w:r w:rsidR="00D9118E"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Можгинского района</w:t>
      </w:r>
    </w:p>
    <w:p w14:paraId="30D115CA" w14:textId="21A649E8" w:rsidR="00D9118E" w:rsidRPr="00BE7A97" w:rsidRDefault="005D2BB5" w:rsidP="00D9118E">
      <w:pPr>
        <w:shd w:val="clear" w:color="auto" w:fill="FFFFFF"/>
        <w:spacing w:after="0" w:line="240" w:lineRule="auto"/>
        <w:ind w:firstLine="709"/>
        <w:contextualSpacing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20</w:t>
      </w:r>
      <w:r w:rsidR="00685A53"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BE7A97"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</w:t>
      </w:r>
      <w:r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472E8C"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– 202</w:t>
      </w:r>
      <w:r w:rsidR="00BE7A97"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="00D9118E"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</w:t>
      </w:r>
      <w:r w:rsidRPr="00BE7A9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ах</w:t>
      </w:r>
    </w:p>
    <w:p w14:paraId="0EA8193E" w14:textId="77777777" w:rsidR="00A72391" w:rsidRPr="00861694" w:rsidRDefault="00A72391" w:rsidP="00A72391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10"/>
          <w:szCs w:val="10"/>
          <w:highlight w:val="yellow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61"/>
        <w:gridCol w:w="1362"/>
        <w:gridCol w:w="1317"/>
        <w:gridCol w:w="1321"/>
        <w:gridCol w:w="1266"/>
      </w:tblGrid>
      <w:tr w:rsidR="00685A53" w:rsidRPr="00BE7A97" w14:paraId="1A7724D3" w14:textId="77777777" w:rsidTr="00685A53">
        <w:tc>
          <w:tcPr>
            <w:tcW w:w="4361" w:type="dxa"/>
          </w:tcPr>
          <w:p w14:paraId="61DD268E" w14:textId="6B0A4F76" w:rsidR="00685A53" w:rsidRPr="00BE7A97" w:rsidRDefault="00685A53" w:rsidP="00FF1AC0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BE7A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362" w:type="dxa"/>
          </w:tcPr>
          <w:p w14:paraId="25C84F2E" w14:textId="2FC2766A" w:rsidR="00685A53" w:rsidRPr="00BE7A97" w:rsidRDefault="00685A53" w:rsidP="00FF1AC0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BE7A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 01.01.202</w:t>
            </w:r>
            <w:r w:rsidR="00BE7A97" w:rsidRPr="00BE7A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</w:tcPr>
          <w:p w14:paraId="7C1CF6EA" w14:textId="3729F477" w:rsidR="00685A53" w:rsidRPr="00BE7A97" w:rsidRDefault="00685A53" w:rsidP="00FF1AC0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BE7A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 01.01.202</w:t>
            </w:r>
            <w:r w:rsidR="00BE7A97" w:rsidRPr="00BE7A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21" w:type="dxa"/>
          </w:tcPr>
          <w:p w14:paraId="7E396D55" w14:textId="12453218" w:rsidR="00685A53" w:rsidRPr="00BE7A97" w:rsidRDefault="00685A53" w:rsidP="00FF1AC0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BE7A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на </w:t>
            </w:r>
            <w:r w:rsidRPr="00BE7A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 w:themeFill="background1"/>
                <w:lang w:eastAsia="ru-RU"/>
              </w:rPr>
              <w:t>01.</w:t>
            </w:r>
            <w:r w:rsidR="00A67ABA" w:rsidRPr="00BE7A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 w:themeFill="background1"/>
                <w:lang w:eastAsia="ru-RU"/>
              </w:rPr>
              <w:t>10</w:t>
            </w:r>
            <w:r w:rsidRPr="00BE7A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 w:themeFill="background1"/>
                <w:lang w:eastAsia="ru-RU"/>
              </w:rPr>
              <w:t>.202</w:t>
            </w:r>
            <w:r w:rsidR="00BE7A97" w:rsidRPr="00BE7A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 w:themeFill="background1"/>
                <w:lang w:eastAsia="ru-RU"/>
              </w:rPr>
              <w:t>3</w:t>
            </w:r>
          </w:p>
        </w:tc>
        <w:tc>
          <w:tcPr>
            <w:tcW w:w="1266" w:type="dxa"/>
          </w:tcPr>
          <w:p w14:paraId="7C245FAB" w14:textId="0A772A23" w:rsidR="00685A53" w:rsidRPr="00BE7A97" w:rsidRDefault="003F2A76" w:rsidP="00685A53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</w:t>
            </w:r>
            <w:r w:rsidR="00685A53" w:rsidRPr="00BE7A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ткл</w:t>
            </w:r>
            <w:proofErr w:type="spellEnd"/>
            <w:r w:rsidR="00685A53" w:rsidRPr="00BE7A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                      за 2023 г.</w:t>
            </w:r>
          </w:p>
        </w:tc>
      </w:tr>
      <w:tr w:rsidR="00685A53" w:rsidRPr="00BE7A97" w14:paraId="1FA0AE58" w14:textId="77777777" w:rsidTr="00685A53">
        <w:trPr>
          <w:trHeight w:val="391"/>
        </w:trPr>
        <w:tc>
          <w:tcPr>
            <w:tcW w:w="4361" w:type="dxa"/>
          </w:tcPr>
          <w:p w14:paraId="7949F430" w14:textId="6CEE7851" w:rsidR="00685A53" w:rsidRPr="00BE7A97" w:rsidRDefault="00685A53" w:rsidP="00685A53">
            <w:pPr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BE7A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Объем </w:t>
            </w:r>
            <w:r w:rsidR="00472E8C" w:rsidRPr="00BE7A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муниципального долга</w:t>
            </w:r>
            <w:r w:rsidRPr="00BE7A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ВСЕГО</w:t>
            </w:r>
          </w:p>
          <w:p w14:paraId="67CC764F" w14:textId="593E2B07" w:rsidR="00685A53" w:rsidRPr="00BE7A97" w:rsidRDefault="00685A53" w:rsidP="00685A53">
            <w:pPr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BE7A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362" w:type="dxa"/>
          </w:tcPr>
          <w:p w14:paraId="5AA57C37" w14:textId="0D7F9FB5" w:rsidR="00685A53" w:rsidRPr="00BE7A97" w:rsidRDefault="00BE7A97" w:rsidP="00CE033E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BE7A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40,900</w:t>
            </w:r>
          </w:p>
        </w:tc>
        <w:tc>
          <w:tcPr>
            <w:tcW w:w="1317" w:type="dxa"/>
          </w:tcPr>
          <w:p w14:paraId="29E3B5BA" w14:textId="568CCF0D" w:rsidR="00685A53" w:rsidRPr="00BE7A97" w:rsidRDefault="00685A53" w:rsidP="00CE033E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BE7A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40</w:t>
            </w:r>
            <w:r w:rsidR="00BE7A97" w:rsidRPr="00BE7A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</w:t>
            </w:r>
            <w:r w:rsidRPr="00BE7A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321" w:type="dxa"/>
          </w:tcPr>
          <w:p w14:paraId="1FBF722B" w14:textId="72EFFFDC" w:rsidR="00685A53" w:rsidRPr="00BE7A97" w:rsidRDefault="00685A53" w:rsidP="00CE033E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BE7A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40</w:t>
            </w:r>
            <w:r w:rsidR="00BE7A97" w:rsidRPr="00BE7A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</w:t>
            </w:r>
            <w:r w:rsidRPr="00BE7A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266" w:type="dxa"/>
          </w:tcPr>
          <w:p w14:paraId="0E8BAE0C" w14:textId="5ADCF738" w:rsidR="00685A53" w:rsidRPr="00BE7A97" w:rsidRDefault="00685A53" w:rsidP="00CE033E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BE7A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0</w:t>
            </w:r>
          </w:p>
        </w:tc>
      </w:tr>
      <w:tr w:rsidR="00685A53" w:rsidRPr="00BE7A97" w14:paraId="4F3AAA9D" w14:textId="77777777" w:rsidTr="00685A53">
        <w:trPr>
          <w:trHeight w:val="412"/>
        </w:trPr>
        <w:tc>
          <w:tcPr>
            <w:tcW w:w="4361" w:type="dxa"/>
          </w:tcPr>
          <w:p w14:paraId="5A50111F" w14:textId="14022FAC" w:rsidR="00685A53" w:rsidRPr="00BE7A97" w:rsidRDefault="00685A53" w:rsidP="00685A53">
            <w:pPr>
              <w:contextualSpacing/>
              <w:textAlignment w:val="baseline"/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</w:pPr>
            <w:r w:rsidRPr="00BE7A97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  <w:t>Кредиты в кредитных организациях</w:t>
            </w:r>
          </w:p>
        </w:tc>
        <w:tc>
          <w:tcPr>
            <w:tcW w:w="1362" w:type="dxa"/>
          </w:tcPr>
          <w:p w14:paraId="4BAD6407" w14:textId="741EA42A" w:rsidR="00685A53" w:rsidRPr="00BE7A97" w:rsidRDefault="00BE7A97" w:rsidP="00CE033E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</w:pPr>
            <w:r w:rsidRPr="00BE7A97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  <w:t>40,900</w:t>
            </w:r>
          </w:p>
        </w:tc>
        <w:tc>
          <w:tcPr>
            <w:tcW w:w="1317" w:type="dxa"/>
          </w:tcPr>
          <w:p w14:paraId="4CADC4AD" w14:textId="55DF66C2" w:rsidR="00685A53" w:rsidRPr="00BE7A97" w:rsidRDefault="00BE7A97" w:rsidP="00CE033E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</w:pPr>
            <w:r w:rsidRPr="00BE7A97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1" w:type="dxa"/>
          </w:tcPr>
          <w:p w14:paraId="415F08B3" w14:textId="655D8AAB" w:rsidR="00685A53" w:rsidRPr="00BE7A97" w:rsidRDefault="00685A53" w:rsidP="00CE033E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</w:pPr>
            <w:r w:rsidRPr="00BE7A97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6" w:type="dxa"/>
          </w:tcPr>
          <w:p w14:paraId="75DD8B6C" w14:textId="7F670BAD" w:rsidR="00685A53" w:rsidRPr="00BE7A97" w:rsidRDefault="00BE7A97" w:rsidP="00CE033E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</w:pPr>
            <w:r w:rsidRPr="00BE7A97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  <w:t>0</w:t>
            </w:r>
          </w:p>
        </w:tc>
      </w:tr>
      <w:tr w:rsidR="00685A53" w:rsidRPr="00BE7A97" w14:paraId="629E003E" w14:textId="77777777" w:rsidTr="00685A53">
        <w:trPr>
          <w:trHeight w:val="412"/>
        </w:trPr>
        <w:tc>
          <w:tcPr>
            <w:tcW w:w="4361" w:type="dxa"/>
          </w:tcPr>
          <w:p w14:paraId="7590B452" w14:textId="3951FF31" w:rsidR="00685A53" w:rsidRPr="00BE7A97" w:rsidRDefault="00685A53" w:rsidP="00685A53">
            <w:pPr>
              <w:contextualSpacing/>
              <w:textAlignment w:val="baseline"/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</w:pPr>
            <w:r w:rsidRPr="00BE7A97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  <w:t xml:space="preserve">        доля в общем объеме, %</w:t>
            </w:r>
          </w:p>
        </w:tc>
        <w:tc>
          <w:tcPr>
            <w:tcW w:w="1362" w:type="dxa"/>
          </w:tcPr>
          <w:p w14:paraId="0C1512D1" w14:textId="4F53D358" w:rsidR="00685A53" w:rsidRPr="00BE7A97" w:rsidRDefault="00685A53" w:rsidP="00CE033E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</w:pPr>
            <w:r w:rsidRPr="00BE7A97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317" w:type="dxa"/>
          </w:tcPr>
          <w:p w14:paraId="4B62981D" w14:textId="26502FC4" w:rsidR="00685A53" w:rsidRPr="00BE7A97" w:rsidRDefault="00685A53" w:rsidP="00CE033E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</w:pPr>
            <w:r w:rsidRPr="00BE7A97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  <w:t xml:space="preserve"> </w:t>
            </w:r>
            <w:r w:rsidR="00BE7A97" w:rsidRPr="00BE7A97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1" w:type="dxa"/>
          </w:tcPr>
          <w:p w14:paraId="207260C9" w14:textId="509DB908" w:rsidR="00685A53" w:rsidRPr="00BE7A97" w:rsidRDefault="00685A53" w:rsidP="00CE033E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</w:pPr>
            <w:r w:rsidRPr="00BE7A97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6" w:type="dxa"/>
          </w:tcPr>
          <w:p w14:paraId="5EF7C719" w14:textId="2F37D69F" w:rsidR="00685A53" w:rsidRPr="00BE7A97" w:rsidRDefault="00BE7A97" w:rsidP="00CE033E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</w:pPr>
            <w:r w:rsidRPr="00BE7A97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  <w:t>0</w:t>
            </w:r>
          </w:p>
        </w:tc>
      </w:tr>
      <w:tr w:rsidR="00685A53" w:rsidRPr="00BE7A97" w14:paraId="15150EAE" w14:textId="77777777" w:rsidTr="00685A53">
        <w:trPr>
          <w:trHeight w:val="412"/>
        </w:trPr>
        <w:tc>
          <w:tcPr>
            <w:tcW w:w="4361" w:type="dxa"/>
          </w:tcPr>
          <w:p w14:paraId="27D3BC92" w14:textId="6682EF40" w:rsidR="00685A53" w:rsidRPr="00BE7A97" w:rsidRDefault="00685A53" w:rsidP="00685A53">
            <w:pPr>
              <w:contextualSpacing/>
              <w:textAlignment w:val="baseline"/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</w:pPr>
            <w:r w:rsidRPr="00BE7A97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  <w:t xml:space="preserve">Бюджетные кредиты </w:t>
            </w:r>
            <w:r w:rsidR="00F96249" w:rsidRPr="00BE7A97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  <w:t xml:space="preserve">(с 28.06.2022) </w:t>
            </w:r>
            <w:r w:rsidRPr="00BE7A97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362" w:type="dxa"/>
          </w:tcPr>
          <w:p w14:paraId="7BD29268" w14:textId="5DDFC09E" w:rsidR="00685A53" w:rsidRPr="00BE7A97" w:rsidRDefault="00685A53" w:rsidP="00CE033E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</w:pPr>
            <w:r w:rsidRPr="00BE7A97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7" w:type="dxa"/>
          </w:tcPr>
          <w:p w14:paraId="00F5FFEA" w14:textId="76A3B3AC" w:rsidR="00685A53" w:rsidRPr="00BE7A97" w:rsidRDefault="00BE7A97" w:rsidP="00CE033E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</w:pPr>
            <w:r w:rsidRPr="00BE7A97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  <w:t>40,900</w:t>
            </w:r>
          </w:p>
        </w:tc>
        <w:tc>
          <w:tcPr>
            <w:tcW w:w="1321" w:type="dxa"/>
          </w:tcPr>
          <w:p w14:paraId="7867636F" w14:textId="16865959" w:rsidR="00685A53" w:rsidRPr="00BE7A97" w:rsidRDefault="00685A53" w:rsidP="00CE033E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</w:pPr>
            <w:r w:rsidRPr="00BE7A97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  <w:t>40</w:t>
            </w:r>
            <w:r w:rsidR="00BE7A97" w:rsidRPr="00BE7A97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  <w:t>,</w:t>
            </w:r>
            <w:r w:rsidRPr="00BE7A97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266" w:type="dxa"/>
          </w:tcPr>
          <w:p w14:paraId="315E98B4" w14:textId="0C316576" w:rsidR="00685A53" w:rsidRPr="00BE7A97" w:rsidRDefault="00BE7A97" w:rsidP="00CE033E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</w:pPr>
            <w:r w:rsidRPr="00BE7A97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  <w:t>0</w:t>
            </w:r>
          </w:p>
        </w:tc>
      </w:tr>
      <w:tr w:rsidR="00685A53" w:rsidRPr="00BE7A97" w14:paraId="5C370934" w14:textId="77777777" w:rsidTr="00685A53">
        <w:trPr>
          <w:trHeight w:val="412"/>
        </w:trPr>
        <w:tc>
          <w:tcPr>
            <w:tcW w:w="4361" w:type="dxa"/>
          </w:tcPr>
          <w:p w14:paraId="6CE8580C" w14:textId="286A0CD5" w:rsidR="00685A53" w:rsidRPr="00BE7A97" w:rsidRDefault="00685A53" w:rsidP="00685A53">
            <w:pPr>
              <w:contextualSpacing/>
              <w:textAlignment w:val="baseline"/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</w:pPr>
            <w:r w:rsidRPr="00BE7A97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  <w:t xml:space="preserve">         доля в общем объеме, %</w:t>
            </w:r>
          </w:p>
        </w:tc>
        <w:tc>
          <w:tcPr>
            <w:tcW w:w="1362" w:type="dxa"/>
          </w:tcPr>
          <w:p w14:paraId="4C789366" w14:textId="6BED4B95" w:rsidR="00685A53" w:rsidRPr="00BE7A97" w:rsidRDefault="00685A53" w:rsidP="00CE033E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</w:pPr>
            <w:r w:rsidRPr="00BE7A97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7" w:type="dxa"/>
          </w:tcPr>
          <w:p w14:paraId="2886B1AE" w14:textId="3BCD437B" w:rsidR="00685A53" w:rsidRPr="00BE7A97" w:rsidRDefault="00BE7A97" w:rsidP="00CE033E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</w:pPr>
            <w:r w:rsidRPr="00BE7A97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321" w:type="dxa"/>
          </w:tcPr>
          <w:p w14:paraId="525B3AA6" w14:textId="3FB70BD1" w:rsidR="00685A53" w:rsidRPr="00BE7A97" w:rsidRDefault="00685A53" w:rsidP="00CE033E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</w:pPr>
            <w:r w:rsidRPr="00BE7A97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266" w:type="dxa"/>
          </w:tcPr>
          <w:p w14:paraId="10E5D55D" w14:textId="5E0E0F38" w:rsidR="00685A53" w:rsidRPr="00BE7A97" w:rsidRDefault="00BE7A97" w:rsidP="00CE033E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</w:pPr>
            <w:r w:rsidRPr="00BE7A97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  <w:t>0</w:t>
            </w:r>
          </w:p>
        </w:tc>
      </w:tr>
    </w:tbl>
    <w:p w14:paraId="45A1EAE7" w14:textId="4669077A" w:rsidR="00A72391" w:rsidRPr="00BE7A97" w:rsidRDefault="00A72391" w:rsidP="00A72391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10"/>
          <w:szCs w:val="10"/>
          <w:lang w:eastAsia="ru-RU"/>
        </w:rPr>
      </w:pPr>
    </w:p>
    <w:p w14:paraId="4650A943" w14:textId="5B9864DB" w:rsidR="00C407F0" w:rsidRPr="00BE7A97" w:rsidRDefault="00C407F0" w:rsidP="00C407F0">
      <w:pPr>
        <w:pStyle w:val="a6"/>
        <w:shd w:val="clear" w:color="auto" w:fill="FFFFFF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BE7A97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* проценты за пользование бюджетными кредитами составляют 0,1% годовых.</w:t>
      </w:r>
    </w:p>
    <w:p w14:paraId="006211AF" w14:textId="4D4D1E2C" w:rsidR="005333E7" w:rsidRPr="00861694" w:rsidRDefault="005333E7" w:rsidP="00C407F0">
      <w:pPr>
        <w:pStyle w:val="a6"/>
        <w:shd w:val="clear" w:color="auto" w:fill="FFFFFF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highlight w:val="yellow"/>
          <w:lang w:eastAsia="ru-RU"/>
        </w:rPr>
      </w:pPr>
    </w:p>
    <w:p w14:paraId="7872BF59" w14:textId="261FD2FA" w:rsidR="00A72391" w:rsidRPr="004616CE" w:rsidRDefault="00A72391" w:rsidP="00A72391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4616C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 xml:space="preserve">Погашение и обслуживание долговых обязательств </w:t>
      </w:r>
      <w:r w:rsidR="00D66D34" w:rsidRPr="004616C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производится</w:t>
      </w:r>
      <w:r w:rsidRPr="004616C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своевременно и в полном объеме. Возникновения просроченной задолженности не допускалось.</w:t>
      </w:r>
    </w:p>
    <w:p w14:paraId="6523B782" w14:textId="77777777" w:rsidR="00A72391" w:rsidRPr="004616CE" w:rsidRDefault="00A72391" w:rsidP="00A72391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4616C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Муниципальный долг и расходы на его обслуживание не превышают предельные показатели и соответствуют требованиям и нормам Бюджетного кодекса Российской Федерации.</w:t>
      </w:r>
    </w:p>
    <w:p w14:paraId="2643F1EF" w14:textId="3CBBBBF8" w:rsidR="00A72391" w:rsidRPr="004616CE" w:rsidRDefault="00E0138A" w:rsidP="00A72391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4616C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 соответствии со статьей 107.1 Бюджетного кодекса Российской Федерации   все муниципальные образования делятся на группы заемщиков </w:t>
      </w:r>
      <w:r w:rsidR="00472E8C" w:rsidRPr="004616C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 уровням</w:t>
      </w:r>
      <w:r w:rsidRPr="004616C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долговой устойчивости, начиная с 2020 года.</w:t>
      </w:r>
      <w:r w:rsidR="004616C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4616C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Оценка значений показателей долговой устойчивости проводится Министерством финансов Удмуртской Республики. В соответствии с классификацией  муниципальных образований в Удмуртской Республике </w:t>
      </w:r>
      <w:r w:rsidR="00D9118E" w:rsidRPr="004616C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 соответствии с </w:t>
      </w:r>
      <w:r w:rsidRPr="004616C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D9118E" w:rsidRPr="004616C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</w:t>
      </w:r>
      <w:r w:rsidR="00A72391" w:rsidRPr="004616C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риказом Министерства финансов Удмуртской </w:t>
      </w:r>
      <w:r w:rsidR="00A72391" w:rsidRPr="00334ED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Республики от </w:t>
      </w:r>
      <w:r w:rsidR="00334ED0" w:rsidRPr="00334ED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25</w:t>
      </w:r>
      <w:r w:rsidR="00A72391" w:rsidRPr="00334ED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сентября 202</w:t>
      </w:r>
      <w:r w:rsidR="00334ED0" w:rsidRPr="00334ED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="00A72391" w:rsidRPr="00334ED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года № </w:t>
      </w:r>
      <w:r w:rsidR="000C54B5" w:rsidRPr="00334ED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30</w:t>
      </w:r>
      <w:r w:rsidR="00334ED0" w:rsidRPr="00334ED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7</w:t>
      </w:r>
      <w:r w:rsidR="00A72391" w:rsidRPr="00334ED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«Об утверждении перечня муниципальных образований в Удмуртской Республике, отнесенных к группам заемщиков с высоким, средним и низки уровнем долговой устойчивости» муниципальное образование «</w:t>
      </w:r>
      <w:r w:rsidR="00D9118E" w:rsidRPr="00334ED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Муниципальный округ </w:t>
      </w:r>
      <w:r w:rsidR="00A72391" w:rsidRPr="00334ED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 район</w:t>
      </w:r>
      <w:r w:rsidR="00D9118E" w:rsidRPr="00334ED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Удмуртской Республики</w:t>
      </w:r>
      <w:r w:rsidR="00A72391" w:rsidRPr="00334ED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 отнесено к группе муниципальных образований с «высоким» уровнем долговой устойчивости.</w:t>
      </w:r>
    </w:p>
    <w:p w14:paraId="5320B0BB" w14:textId="574EE4A8" w:rsidR="0058587B" w:rsidRPr="00861694" w:rsidRDefault="0058587B" w:rsidP="00861694">
      <w:pPr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694971C1" w14:textId="6B57C0B3" w:rsidR="00DF3D08" w:rsidRPr="00861694" w:rsidRDefault="0058587B" w:rsidP="00861694">
      <w:pPr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en-US" w:eastAsia="ru-RU"/>
        </w:rPr>
        <w:t>I</w:t>
      </w:r>
      <w:r w:rsidR="00A32EBC" w:rsidRPr="00861694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en-US" w:eastAsia="ru-RU"/>
        </w:rPr>
        <w:t>I</w:t>
      </w:r>
      <w:r w:rsidRPr="00861694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en-US" w:eastAsia="ru-RU"/>
        </w:rPr>
        <w:t>I</w:t>
      </w:r>
      <w:r w:rsidRPr="00861694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. </w:t>
      </w:r>
      <w:r w:rsidR="004853C8" w:rsidRPr="00861694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Основные факторы</w:t>
      </w:r>
      <w:r w:rsidR="00DF3D08" w:rsidRPr="00861694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, </w:t>
      </w:r>
    </w:p>
    <w:p w14:paraId="488E5538" w14:textId="61FAB047" w:rsidR="004853C8" w:rsidRPr="00861694" w:rsidRDefault="00DF3D08" w:rsidP="00861694">
      <w:pPr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определяющие характер и направления долговой политики</w:t>
      </w:r>
    </w:p>
    <w:p w14:paraId="11BA71A7" w14:textId="77777777" w:rsidR="004853C8" w:rsidRPr="00861694" w:rsidRDefault="004853C8" w:rsidP="00861694">
      <w:pPr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</w:p>
    <w:p w14:paraId="72CDB59E" w14:textId="30320AE1" w:rsidR="004853C8" w:rsidRPr="00861694" w:rsidRDefault="00A32EBC" w:rsidP="00861694">
      <w:pPr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="000F338C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.1. Основными факторами долговой политики являются:</w:t>
      </w:r>
    </w:p>
    <w:p w14:paraId="65BDCE15" w14:textId="753D84F3" w:rsidR="009D5D83" w:rsidRPr="00861694" w:rsidRDefault="000F338C" w:rsidP="00861694">
      <w:pPr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а) макроэкономические условия реализации долговой политики – влияние рисков ухудшения экономической ситуации  в связи со сложившейся геополитической ситуацией может привести  к ухудшению динамики основных макроэкономических показателей, в том числе повышению инфляции и снижению темпов экономического роста, снижению </w:t>
      </w:r>
      <w:r w:rsidR="009D5D83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доходов бюджета, и</w:t>
      </w:r>
      <w:r w:rsidR="00861694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9D5D83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как следствие, негативно отразиться на возможности осуществления муниципальных заимствований в нужных объемах и на приемлемых условиях;</w:t>
      </w:r>
    </w:p>
    <w:p w14:paraId="769BF507" w14:textId="3689FA3F" w:rsidR="000F338C" w:rsidRPr="00861694" w:rsidRDefault="009D5D83" w:rsidP="00861694">
      <w:pPr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б) высокий уровень муниципального долга - </w:t>
      </w:r>
      <w:r w:rsidR="000F338C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при реализации долговой политики необходимо стремиться к тому, чтобы объем накопленного муниципального долга, темпы его роста и структура не снижали уровня кредитоспособности (платежеспособности) и </w:t>
      </w:r>
      <w:r w:rsidR="00472E8C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возможности обеспечивать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социально-экономическое развитие Можгинского района;</w:t>
      </w:r>
    </w:p>
    <w:p w14:paraId="63184976" w14:textId="7572D0C4" w:rsidR="009D5D83" w:rsidRPr="00861694" w:rsidRDefault="009D5D83" w:rsidP="006452D0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в) состояние рынка услуг по предоставлению кредитов кредитными организациями </w:t>
      </w:r>
      <w:r w:rsidR="00556846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–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556846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кредиты, привлекаемые от кредитных организаций, могут играть роль важного источника финансирования дефицита бюджета, а также погашения имеющихся долговых обязательств. Мониторинг рынка финансовых услуг является </w:t>
      </w:r>
      <w:r w:rsidR="00472E8C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важнейшим мероприятием</w:t>
      </w:r>
      <w:r w:rsidR="00556846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при реализации долговой политики Можгинского района;</w:t>
      </w:r>
    </w:p>
    <w:p w14:paraId="1DDF46D6" w14:textId="4D208242" w:rsidR="00556846" w:rsidRPr="00861694" w:rsidRDefault="00556846" w:rsidP="006452D0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г) </w:t>
      </w:r>
      <w:r w:rsidR="00472E8C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проведение гибкой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политики временного заимствования средств с лицевых счетов учреждений, вне</w:t>
      </w:r>
      <w:r w:rsidR="008849FE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рение</w:t>
      </w:r>
      <w:r w:rsidR="008849FE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практики оформления </w:t>
      </w:r>
      <w:r w:rsidR="00472E8C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бюджетных кредитов</w:t>
      </w:r>
      <w:r w:rsidR="008849FE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в органах Федерального казначейства;</w:t>
      </w:r>
    </w:p>
    <w:p w14:paraId="4923E543" w14:textId="57BF8CBC" w:rsidR="008849FE" w:rsidRPr="00861694" w:rsidRDefault="008849FE" w:rsidP="006452D0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д) привлечение кредитных ресурсов с учетом изменений, </w:t>
      </w:r>
      <w:r w:rsidR="00472E8C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вносимых в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бюджетное законодательство Российской Федерации, в том числе в части </w:t>
      </w:r>
      <w:r w:rsidR="00472E8C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оценки долговой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устойчивости муниципальных образований. При этом необходимо сохранить позиции в группе муниципальных образований </w:t>
      </w:r>
      <w:r w:rsidR="00DE2616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Удмуртской Республике с </w:t>
      </w:r>
      <w:r w:rsidR="00472E8C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уровнем долговой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нагрузки не ниже «</w:t>
      </w:r>
      <w:r w:rsidR="00472E8C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среднего» в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соответствии с системой оценки Министерства финансов Удмуртской Республики;</w:t>
      </w:r>
    </w:p>
    <w:p w14:paraId="51658E31" w14:textId="5CD926CC" w:rsidR="008849FE" w:rsidRPr="00861694" w:rsidRDefault="008849FE" w:rsidP="006452D0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е) необходимость обеспечения безусловного </w:t>
      </w:r>
      <w:r w:rsidR="00472E8C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исполнения обязательств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Можгинского </w:t>
      </w:r>
      <w:r w:rsidR="00472E8C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района по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соглашениям</w:t>
      </w:r>
      <w:r w:rsidR="003B25C5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о мерах по социально-экономическому развитию и оздоровлению муниципальных финансов.</w:t>
      </w:r>
    </w:p>
    <w:p w14:paraId="7E4ED730" w14:textId="58D3F0FC" w:rsidR="003B25C5" w:rsidRPr="00861694" w:rsidRDefault="00A32EBC" w:rsidP="006452D0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="003B25C5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.2. Характер и направления долговой политики Можгинского </w:t>
      </w:r>
      <w:r w:rsidR="00472E8C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района вне</w:t>
      </w:r>
      <w:r w:rsidR="003B25C5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472E8C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зависимости от</w:t>
      </w:r>
      <w:r w:rsidR="003B25C5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472E8C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макроэкономических условий</w:t>
      </w:r>
      <w:r w:rsidR="003B25C5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 состояния </w:t>
      </w:r>
      <w:r w:rsidR="00472E8C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рынка финансовых</w:t>
      </w:r>
      <w:r w:rsidR="003B25C5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услуг продолжатся характеризоваться:</w:t>
      </w:r>
    </w:p>
    <w:p w14:paraId="6B5EFF67" w14:textId="47EE3E3D" w:rsidR="003B25C5" w:rsidRPr="00861694" w:rsidRDefault="003B25C5" w:rsidP="006452D0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а) направленностью на обеспечение способности бюджета Можгинского </w:t>
      </w:r>
      <w:r w:rsidR="00472E8C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района осуществлять муниципальные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заимствования на приемлемых </w:t>
      </w:r>
      <w:r w:rsidR="00472E8C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условиях и</w:t>
      </w:r>
      <w:r w:rsidR="0064109B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объемах, </w:t>
      </w:r>
      <w:r w:rsidR="0064109B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 xml:space="preserve">необходимых для финансирования дефицита бюджета, а </w:t>
      </w:r>
      <w:r w:rsidR="00472E8C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также погашения</w:t>
      </w:r>
      <w:r w:rsidR="0064109B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долговых обязательств и решения социально-</w:t>
      </w:r>
      <w:r w:rsidR="00472E8C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экономических задач</w:t>
      </w:r>
      <w:r w:rsidR="0064109B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14:paraId="10A62B8F" w14:textId="21FD1DD9" w:rsidR="0064109B" w:rsidRPr="00861694" w:rsidRDefault="0064109B" w:rsidP="006452D0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б) прозрачной </w:t>
      </w:r>
      <w:r w:rsidR="00472E8C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аукционной политикой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r w:rsidR="00472E8C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постоянным и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472E8C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эффективным информационным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взаимодействием с кредитными организациями;</w:t>
      </w:r>
    </w:p>
    <w:p w14:paraId="365BAF54" w14:textId="3A470BC9" w:rsidR="0064109B" w:rsidRPr="00861694" w:rsidRDefault="0064109B" w:rsidP="006452D0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в) формированием структуры муниципального долга с приоритетом среднесрочных и долгосрочных заимствований.</w:t>
      </w:r>
    </w:p>
    <w:p w14:paraId="177AB3DA" w14:textId="643F6B3F" w:rsidR="00A32EBC" w:rsidRPr="00861694" w:rsidRDefault="00A32EBC" w:rsidP="006452D0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="0064109B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.3. Долговая политика 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Можгинского района </w:t>
      </w:r>
      <w:r w:rsidR="00472E8C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должна реализовываться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по следующим взаимосвязанным направлениям:</w:t>
      </w:r>
    </w:p>
    <w:p w14:paraId="529BE49A" w14:textId="79A87471" w:rsidR="0064109B" w:rsidRPr="00861694" w:rsidRDefault="00472E8C" w:rsidP="006452D0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а) управление</w:t>
      </w:r>
      <w:r w:rsidR="00A32EBC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муниципальным долгом, 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направленное на</w:t>
      </w:r>
      <w:r w:rsidR="00A32EBC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снижение стоимости</w:t>
      </w:r>
      <w:r w:rsidR="00A32EBC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заимствований с целью сокращения расходов 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бюджета на</w:t>
      </w:r>
      <w:r w:rsidR="00A32EBC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обслуживание долговых обязательств;</w:t>
      </w:r>
    </w:p>
    <w:p w14:paraId="6899CF51" w14:textId="5404459F" w:rsidR="00A32EBC" w:rsidRPr="00861694" w:rsidRDefault="00A32EBC" w:rsidP="006452D0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б) активное управление муниципальным долгом, направленное на оптимизацию его структуры и объема, позволяющих Можгинскому </w:t>
      </w:r>
      <w:r w:rsidR="00472E8C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району относиться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к группе заемщиков с уровнем долговой устойчивости не ниже «среднего»;</w:t>
      </w:r>
    </w:p>
    <w:p w14:paraId="445CE131" w14:textId="1A2A7F06" w:rsidR="008849FE" w:rsidRPr="00861694" w:rsidRDefault="00A32EBC" w:rsidP="006452D0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в) снижение долговых рисков.</w:t>
      </w:r>
    </w:p>
    <w:p w14:paraId="7423D451" w14:textId="77777777" w:rsidR="004853C8" w:rsidRPr="00861694" w:rsidRDefault="004853C8" w:rsidP="0058587B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highlight w:val="yellow"/>
          <w:lang w:eastAsia="ru-RU"/>
        </w:rPr>
      </w:pPr>
    </w:p>
    <w:p w14:paraId="274D1F2F" w14:textId="3F6A2FD7" w:rsidR="0058587B" w:rsidRPr="00861694" w:rsidRDefault="004853C8" w:rsidP="0058587B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en-US" w:eastAsia="ru-RU"/>
        </w:rPr>
        <w:t>IV</w:t>
      </w:r>
      <w:r w:rsidRPr="00861694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. </w:t>
      </w:r>
      <w:r w:rsidR="0058587B" w:rsidRPr="00861694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Цели</w:t>
      </w:r>
      <w:r w:rsidR="00931DA0" w:rsidRPr="00861694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 и задачи </w:t>
      </w:r>
      <w:r w:rsidR="0058587B" w:rsidRPr="00861694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долговой политики Можгинского района</w:t>
      </w:r>
    </w:p>
    <w:p w14:paraId="3F6865DE" w14:textId="5E3969BB" w:rsidR="0058587B" w:rsidRPr="00861694" w:rsidRDefault="0058587B" w:rsidP="0058587B">
      <w:pPr>
        <w:shd w:val="clear" w:color="auto" w:fill="FFFFFF"/>
        <w:spacing w:before="375" w:after="225" w:line="240" w:lineRule="auto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="00A72391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6452D0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="00C974CE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.1. 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Основными целями</w:t>
      </w:r>
      <w:r w:rsidR="00A72391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долговой политики Можгинского района 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являются:</w:t>
      </w:r>
    </w:p>
    <w:p w14:paraId="3EF47BBD" w14:textId="7608A08E" w:rsidR="00411DBB" w:rsidRPr="00861694" w:rsidRDefault="0058587B" w:rsidP="0058587B">
      <w:pPr>
        <w:shd w:val="clear" w:color="auto" w:fill="FFFFFF"/>
        <w:spacing w:before="375" w:after="225" w:line="240" w:lineRule="auto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а) обеспечение сбалансированности бюджета муниципального образования</w:t>
      </w:r>
      <w:r w:rsidR="00411DBB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при соблюдении ограничений по долговой нагрузке бюджета, установленных Бюджетным кодексом Российской Федерации;</w:t>
      </w:r>
    </w:p>
    <w:p w14:paraId="727FC8C7" w14:textId="3E258497" w:rsidR="001C40A6" w:rsidRPr="00861694" w:rsidRDefault="00411DBB" w:rsidP="001C40A6">
      <w:pPr>
        <w:shd w:val="clear" w:color="auto" w:fill="FFFFFF"/>
        <w:spacing w:before="375" w:after="225" w:line="240" w:lineRule="auto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б) полнота и </w:t>
      </w:r>
      <w:r w:rsidR="00472E8C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своевременность исполнения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долговых обязательств бюджета, отсутствие просроченной задолженности по долговым обязательствам</w:t>
      </w:r>
      <w:r w:rsidR="001C40A6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в условиях любой, в том числе самой неблагоприятной, макроэкономической и бюджетной ситуации, резкого ухудшения конъюнктуры на финансовом рынке;</w:t>
      </w:r>
    </w:p>
    <w:p w14:paraId="4C234FD1" w14:textId="7C78C739" w:rsidR="00411DBB" w:rsidRPr="00861694" w:rsidRDefault="00411DBB" w:rsidP="0058587B">
      <w:pPr>
        <w:shd w:val="clear" w:color="auto" w:fill="FFFFFF"/>
        <w:spacing w:before="375" w:after="225" w:line="240" w:lineRule="auto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в) обеспечение долговой устойчивости бюджета на уровне, поддерживающем планомерное социально-экономическое развитие Можгинского района.</w:t>
      </w:r>
    </w:p>
    <w:p w14:paraId="407FCAF8" w14:textId="3FC9E530" w:rsidR="00411DBB" w:rsidRPr="00861694" w:rsidRDefault="00411DBB" w:rsidP="0058587B">
      <w:pPr>
        <w:shd w:val="clear" w:color="auto" w:fill="FFFFFF"/>
        <w:spacing w:before="375" w:after="225" w:line="240" w:lineRule="auto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="006452D0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="00C974CE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.2. При реализации долговой политики необходимо решить следующие основные задачи:</w:t>
      </w:r>
    </w:p>
    <w:p w14:paraId="32E513A6" w14:textId="361F1814" w:rsidR="00C974CE" w:rsidRPr="00861694" w:rsidRDefault="00C974CE" w:rsidP="0058587B">
      <w:pPr>
        <w:shd w:val="clear" w:color="auto" w:fill="FFFFFF"/>
        <w:spacing w:before="375" w:after="225" w:line="240" w:lineRule="auto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а) сокращение объема муниципального долга и расходов на </w:t>
      </w:r>
      <w:r w:rsidR="00472E8C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его обслуживание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 учетом результатов исполнения бюджета;</w:t>
      </w:r>
    </w:p>
    <w:p w14:paraId="47514638" w14:textId="23B4DB4B" w:rsidR="00411DBB" w:rsidRPr="00861694" w:rsidRDefault="00411DBB" w:rsidP="0058587B">
      <w:pPr>
        <w:shd w:val="clear" w:color="auto" w:fill="FFFFFF"/>
        <w:spacing w:before="375" w:after="225" w:line="240" w:lineRule="auto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</w:t>
      </w:r>
      <w:r w:rsidR="008B202C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б) поддержание экономически обоснованного объема муниципального долга для </w:t>
      </w:r>
      <w:r w:rsidR="00472E8C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сохранения позиции</w:t>
      </w:r>
      <w:r w:rsidR="008B202C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в группе муниципальных образований в Удмуртской Республике с уровнем долговой устойчивости не ниже среднего;</w:t>
      </w:r>
    </w:p>
    <w:p w14:paraId="1FB67963" w14:textId="3DBBD7D5" w:rsidR="00EC4D92" w:rsidRPr="00861694" w:rsidRDefault="008B202C" w:rsidP="0058587B">
      <w:pPr>
        <w:shd w:val="clear" w:color="auto" w:fill="FFFFFF"/>
        <w:spacing w:before="375" w:after="225" w:line="240" w:lineRule="auto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в) управление долговыми рисками, гибкое реагирование на </w:t>
      </w:r>
      <w:r w:rsidR="00EC4D92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изменяющиеся условия рынка финансовых услуг и использование наиболее благоприятных видов муниципальных заимствований;</w:t>
      </w:r>
    </w:p>
    <w:p w14:paraId="2E073EF1" w14:textId="07DE1B59" w:rsidR="001C40A6" w:rsidRPr="00861694" w:rsidRDefault="001C40A6" w:rsidP="001C40A6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г) обеспечение дефицита бюджета муниципального </w:t>
      </w:r>
      <w:r w:rsidR="00472E8C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образования в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202</w:t>
      </w:r>
      <w:r w:rsidR="00861694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202</w:t>
      </w:r>
      <w:r w:rsidR="00861694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 202</w:t>
      </w:r>
      <w:r w:rsidR="00861694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годах на уровне не более 10 процентов суммы доходов бюджета без учета безвозмездных поступлений за соответствующий финансовый год;</w:t>
      </w:r>
    </w:p>
    <w:p w14:paraId="2798DD01" w14:textId="1E24B3FC" w:rsidR="00EC4D92" w:rsidRPr="00861694" w:rsidRDefault="00EC4D92" w:rsidP="0058587B">
      <w:pPr>
        <w:shd w:val="clear" w:color="auto" w:fill="FFFFFF"/>
        <w:spacing w:before="375" w:after="225" w:line="240" w:lineRule="auto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1C40A6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) осуществление учета долговых обязательств своевременно и в полном объеме в муниципальной долговой книге Можгинского района;</w:t>
      </w:r>
    </w:p>
    <w:p w14:paraId="78B06C01" w14:textId="77777777" w:rsidR="00C64B73" w:rsidRPr="00861694" w:rsidRDefault="001C40A6" w:rsidP="001C40A6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е) соблюдение ограничений, установленных </w:t>
      </w:r>
      <w:r w:rsidR="00C64B73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Федерации;</w:t>
      </w:r>
    </w:p>
    <w:p w14:paraId="604D34CB" w14:textId="232C6C4F" w:rsidR="001C40A6" w:rsidRPr="00861694" w:rsidRDefault="00C64B73" w:rsidP="001C40A6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</w:t>
      </w:r>
      <w:r w:rsidR="001C40A6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ж) оптимизация структуры муниципального долга муниципального образования в целях сокращения расходов на его обслуживание;</w:t>
      </w:r>
    </w:p>
    <w:p w14:paraId="002BA075" w14:textId="2891E24E" w:rsidR="001C40A6" w:rsidRPr="00861694" w:rsidRDefault="001C40A6" w:rsidP="001C40A6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з) обеспечение выполнения условий соглашения, заключаемого с Правительством Удмуртской Республики о мерах по социально-экономическому развитию и оздоровлению муниципальных финансов муниципального образования на соответствующий финансовый год;</w:t>
      </w:r>
    </w:p>
    <w:p w14:paraId="30F142DE" w14:textId="1766A362" w:rsidR="00EC4D92" w:rsidRPr="00861694" w:rsidRDefault="00EC4D92" w:rsidP="0058587B">
      <w:pPr>
        <w:shd w:val="clear" w:color="auto" w:fill="FFFFFF"/>
        <w:spacing w:before="375" w:after="225" w:line="240" w:lineRule="auto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="001C40A6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) обеспечение </w:t>
      </w:r>
      <w:r w:rsidR="00C64B73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раскрытия информации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о муниципальном долге Можгинского района;</w:t>
      </w:r>
    </w:p>
    <w:p w14:paraId="2D0BE3F2" w14:textId="770BE742" w:rsidR="008B202C" w:rsidRPr="00861694" w:rsidRDefault="00EC4D92" w:rsidP="0058587B">
      <w:pPr>
        <w:shd w:val="clear" w:color="auto" w:fill="FFFFFF"/>
        <w:spacing w:before="375" w:after="225" w:line="240" w:lineRule="auto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1C40A6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) сохранение репутации надежного заемщика на основе безупречного исполнения долговых обязательств. </w:t>
      </w:r>
    </w:p>
    <w:p w14:paraId="7D04465C" w14:textId="16BFCF86" w:rsidR="00A72391" w:rsidRPr="00861694" w:rsidRDefault="00931DA0" w:rsidP="00931DA0">
      <w:pPr>
        <w:shd w:val="clear" w:color="auto" w:fill="FFFFFF"/>
        <w:spacing w:before="375" w:after="225" w:line="240" w:lineRule="auto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highlight w:val="yellow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highlight w:val="yellow"/>
          <w:lang w:eastAsia="ru-RU"/>
        </w:rPr>
        <w:t xml:space="preserve">          </w:t>
      </w:r>
    </w:p>
    <w:p w14:paraId="6E537B1B" w14:textId="2C646E69" w:rsidR="00A72391" w:rsidRPr="00861694" w:rsidRDefault="00A72391" w:rsidP="00E8742B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en-US" w:eastAsia="ru-RU"/>
        </w:rPr>
        <w:lastRenderedPageBreak/>
        <w:t>V</w:t>
      </w:r>
      <w:r w:rsidRPr="00861694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. </w:t>
      </w:r>
      <w:r w:rsidR="006452D0" w:rsidRPr="00861694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И</w:t>
      </w:r>
      <w:r w:rsidR="00E8742B" w:rsidRPr="00861694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нструменты реализации </w:t>
      </w:r>
      <w:r w:rsidRPr="00861694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долговой политики </w:t>
      </w:r>
    </w:p>
    <w:p w14:paraId="45343132" w14:textId="45F1CDA6" w:rsidR="00E8742B" w:rsidRPr="00861694" w:rsidRDefault="00A72391" w:rsidP="00A72391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  <w:t xml:space="preserve">          </w:t>
      </w:r>
      <w:r w:rsidR="00E8742B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Долговая политика Можгинского района </w:t>
      </w:r>
      <w:r w:rsidR="006452D0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 20</w:t>
      </w:r>
      <w:r w:rsidR="00861694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24</w:t>
      </w:r>
      <w:r w:rsidR="006452D0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-</w:t>
      </w:r>
      <w:r w:rsidR="00861694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6452D0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20</w:t>
      </w:r>
      <w:r w:rsidR="00861694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26</w:t>
      </w:r>
      <w:r w:rsidR="006452D0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годы </w:t>
      </w:r>
      <w:r w:rsidR="00E8742B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должна реализовываться посредством:</w:t>
      </w:r>
    </w:p>
    <w:p w14:paraId="7B30D890" w14:textId="3EC5A81C" w:rsidR="00A72391" w:rsidRPr="00861694" w:rsidRDefault="00A72391" w:rsidP="00A72391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7B6137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а) 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повышени</w:t>
      </w:r>
      <w:r w:rsidR="007B6137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качества бюджетного планирования и исполнения бюджета;</w:t>
      </w:r>
    </w:p>
    <w:p w14:paraId="1BF10027" w14:textId="0833B243" w:rsidR="00A72391" w:rsidRPr="00861694" w:rsidRDefault="007B6137" w:rsidP="00A72391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б) </w:t>
      </w:r>
      <w:r w:rsidR="00A72391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проведени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</w:t>
      </w:r>
      <w:r w:rsidR="00A72391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мероприятий, направленных на увеличение поступлений доходов и оптимизацию расходов бюджета и приводящих к сокращению дефицита бюджета и муниципального долга;</w:t>
      </w:r>
    </w:p>
    <w:p w14:paraId="079FAB1E" w14:textId="3D327AF1" w:rsidR="00A72391" w:rsidRPr="00861694" w:rsidRDefault="00A72391" w:rsidP="00A72391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7B6137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в) 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недопущени</w:t>
      </w:r>
      <w:r w:rsidR="007B6137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принятия новых расходных обязательств, не обеспеченных стабильными источниками доходов;</w:t>
      </w:r>
    </w:p>
    <w:p w14:paraId="58021376" w14:textId="06C77EAD" w:rsidR="007B6137" w:rsidRPr="00861694" w:rsidRDefault="00A72391" w:rsidP="00A72391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7B6137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г) </w:t>
      </w:r>
      <w:r w:rsidR="00F23582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осуществления мониторинга</w:t>
      </w:r>
      <w:r w:rsidR="007B6137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соответствия параметров муниципального долга, дефицита бюджета и показателей долговой </w:t>
      </w:r>
      <w:r w:rsidR="00986C09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устойчивости, ограничениям, установленным Бюджетным кодексом Российской Федерации;</w:t>
      </w:r>
    </w:p>
    <w:p w14:paraId="630A628D" w14:textId="6382BDF1" w:rsidR="00986C09" w:rsidRPr="00861694" w:rsidRDefault="00986C09" w:rsidP="00A72391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д) </w:t>
      </w:r>
      <w:r w:rsidR="00F23582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осуществления мониторинга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ситуации на финансовых рынках и, в случае благоприятной конъюнктуры, проведение </w:t>
      </w:r>
      <w:r w:rsidR="00F23582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операций по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рефинансированию (досрочному рефинансированию) долговых обязательств, а также </w:t>
      </w:r>
      <w:r w:rsidR="00F23582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замещение рыночных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обязательств бюджетными кредитами;</w:t>
      </w:r>
    </w:p>
    <w:p w14:paraId="50711909" w14:textId="01EEFA5C" w:rsidR="00986C09" w:rsidRPr="00861694" w:rsidRDefault="00986C09" w:rsidP="00A72391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е) проведение электронных аукционов на оказание услуг по открытию кредитных линий с целью удешевления стоимости </w:t>
      </w:r>
      <w:r w:rsidR="00F23582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обслуживания коммерческих</w:t>
      </w:r>
      <w:r w:rsidR="005D3CF8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кредитов;</w:t>
      </w:r>
    </w:p>
    <w:p w14:paraId="29C60A62" w14:textId="76592ACF" w:rsidR="00A72391" w:rsidRPr="00861694" w:rsidRDefault="005D3CF8" w:rsidP="00A72391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ж) привлечения</w:t>
      </w:r>
      <w:r w:rsidR="00A72391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среднесрочных 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заемных средств </w:t>
      </w:r>
      <w:r w:rsidR="00A72391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(от одного года до пяти лет). Привлечение краткосрочных заимствований (менее одного года) возможно только для поддержания текущей ликвидности бюджета муниципального образования;</w:t>
      </w:r>
    </w:p>
    <w:p w14:paraId="6D62B1BE" w14:textId="7804D408" w:rsidR="007B6137" w:rsidRPr="00861694" w:rsidRDefault="007B6137" w:rsidP="00A72391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5D3CF8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) дальнейшее сохранение моратория на предоставление муниципальных гарантий;</w:t>
      </w:r>
    </w:p>
    <w:p w14:paraId="2D892D77" w14:textId="0B450D13" w:rsidR="00A72391" w:rsidRPr="00861694" w:rsidRDefault="005D3CF8" w:rsidP="00A72391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и) осуществления </w:t>
      </w:r>
      <w:r w:rsidR="00F23582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мониторинга исполнения</w:t>
      </w:r>
      <w:r w:rsidR="00A72391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бюджета с целью </w:t>
      </w:r>
      <w:r w:rsidR="00F23582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определения возможных</w:t>
      </w:r>
      <w:r w:rsidR="00A72391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кассовых разрывов;</w:t>
      </w:r>
    </w:p>
    <w:p w14:paraId="1B5640A6" w14:textId="4768F0C4" w:rsidR="00A72391" w:rsidRPr="00861694" w:rsidRDefault="005D3CF8" w:rsidP="00A72391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к) </w:t>
      </w:r>
      <w:r w:rsidR="00A72391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взаимодействи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</w:t>
      </w:r>
      <w:r w:rsidR="00A72391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 органами государственной власти Удмуртской Республики по привлечению бюджетных кредитов на сбалансированность бюджета и финансирование дефицита бюджета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в том числе</w:t>
      </w:r>
      <w:r w:rsidR="00A72391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для замещения долговых обязательств по кредитам, привлеченным от кредитных организаций;</w:t>
      </w:r>
    </w:p>
    <w:p w14:paraId="56FAD248" w14:textId="4BE2946F" w:rsidR="00A72391" w:rsidRPr="00861694" w:rsidRDefault="005D3CF8" w:rsidP="00A72391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л) </w:t>
      </w:r>
      <w:r w:rsidR="00A72391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обеспечени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</w:t>
      </w:r>
      <w:r w:rsidR="00A72391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своевременного и полного учета долговых обязательств</w:t>
      </w:r>
      <w:r w:rsidR="000A5F88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в муниципальной долговой книге</w:t>
      </w:r>
      <w:r w:rsidR="00A72391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14:paraId="320A2B55" w14:textId="4E6553F2" w:rsidR="000A5F88" w:rsidRPr="00861694" w:rsidRDefault="000A5F88" w:rsidP="00A72391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м) достижения равномерности выплат по обслуживанию и погашению муниципального долга;</w:t>
      </w:r>
    </w:p>
    <w:p w14:paraId="6F620AEA" w14:textId="1760D9AD" w:rsidR="00A72391" w:rsidRPr="00861694" w:rsidRDefault="000A5F88" w:rsidP="00A72391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н) о</w:t>
      </w:r>
      <w:r w:rsidR="00A72391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беспечени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</w:t>
      </w:r>
      <w:r w:rsidR="00A72391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раскрытия информации о состоянии муниципального долга</w:t>
      </w:r>
      <w:r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A72391" w:rsidRPr="008616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</w:p>
    <w:p w14:paraId="1F49AF64" w14:textId="77777777" w:rsidR="00A72391" w:rsidRPr="00861694" w:rsidRDefault="00A72391" w:rsidP="00A72391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highlight w:val="yellow"/>
          <w:lang w:eastAsia="ru-RU"/>
        </w:rPr>
      </w:pPr>
    </w:p>
    <w:p w14:paraId="0AF1FBCA" w14:textId="77777777" w:rsidR="00861694" w:rsidRDefault="00861694" w:rsidP="00A72391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highlight w:val="yellow"/>
          <w:lang w:eastAsia="ru-RU"/>
        </w:rPr>
      </w:pPr>
    </w:p>
    <w:p w14:paraId="68DA56E2" w14:textId="01A3FB72" w:rsidR="00A72391" w:rsidRPr="00875A1D" w:rsidRDefault="00A72391" w:rsidP="00A72391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  <w:r w:rsidRPr="00875A1D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V</w:t>
      </w:r>
      <w:r w:rsidR="004853C8" w:rsidRPr="00875A1D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en-US" w:eastAsia="ru-RU"/>
        </w:rPr>
        <w:t>I</w:t>
      </w:r>
      <w:r w:rsidRPr="00875A1D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. </w:t>
      </w:r>
      <w:r w:rsidR="00467D9B" w:rsidRPr="00875A1D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Долговые риски</w:t>
      </w:r>
      <w:r w:rsidRPr="00875A1D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 при реализации долговой политики </w:t>
      </w:r>
    </w:p>
    <w:p w14:paraId="637F38A6" w14:textId="48B7C51D" w:rsidR="00ED409B" w:rsidRPr="00875A1D" w:rsidRDefault="00A72391" w:rsidP="00A72391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  <w:t xml:space="preserve">          </w:t>
      </w:r>
      <w:r w:rsidR="00F23582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Своевременное выявление</w:t>
      </w:r>
      <w:r w:rsidR="00ED409B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контроль и оценка долговых рисков снижают вероятность их наступления и обеспечивают долговую устойчивость бюджета Можгинского района.</w:t>
      </w:r>
    </w:p>
    <w:p w14:paraId="22E29D64" w14:textId="3EB36517" w:rsidR="0033771C" w:rsidRPr="00875A1D" w:rsidRDefault="0033771C" w:rsidP="00A72391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При управлении долговыми рисками осуществляются:</w:t>
      </w:r>
    </w:p>
    <w:p w14:paraId="033A0930" w14:textId="3C281B11" w:rsidR="0033771C" w:rsidRPr="00875A1D" w:rsidRDefault="00F23582" w:rsidP="0033771C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оценка и</w:t>
      </w:r>
      <w:r w:rsidR="0033771C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анализ долговых рисков;</w:t>
      </w:r>
    </w:p>
    <w:p w14:paraId="5FBD5399" w14:textId="34837425" w:rsidR="0033771C" w:rsidRPr="00875A1D" w:rsidRDefault="0033771C" w:rsidP="0033771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2) формирование долговой стратегии в течении финансового года с </w:t>
      </w:r>
      <w:r w:rsidR="00F23582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учетом оценки</w:t>
      </w: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 анализа долговых рисков;</w:t>
      </w:r>
    </w:p>
    <w:p w14:paraId="591CDC67" w14:textId="351804F8" w:rsidR="0033771C" w:rsidRPr="00875A1D" w:rsidRDefault="0033771C" w:rsidP="0033771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3) анализ достижения поставленных целей и реализации задач долговой политики.</w:t>
      </w:r>
    </w:p>
    <w:p w14:paraId="4B165FA2" w14:textId="684A5A64" w:rsidR="0033771C" w:rsidRPr="00875A1D" w:rsidRDefault="0033771C" w:rsidP="0033771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Оценка и </w:t>
      </w:r>
      <w:r w:rsidR="00F23582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анализ долговых</w:t>
      </w: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рисков представляет собой </w:t>
      </w:r>
      <w:r w:rsidR="00A45E9F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оценку потенциального </w:t>
      </w:r>
      <w:r w:rsidR="00F23582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воздействия на</w:t>
      </w:r>
      <w:r w:rsidR="00A45E9F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состояние муниципального долга факторов риска, </w:t>
      </w:r>
      <w:r w:rsidR="00F23582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которые прогнозируются</w:t>
      </w:r>
      <w:r w:rsidR="00A45E9F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экспертным методом. Оценка и </w:t>
      </w:r>
      <w:r w:rsidR="00F23582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анализ долговых</w:t>
      </w:r>
      <w:r w:rsidR="00A45E9F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рисков позволяют выявить наиболее существенные долговые риски:</w:t>
      </w:r>
    </w:p>
    <w:p w14:paraId="59B34275" w14:textId="0680707D" w:rsidR="00A45E9F" w:rsidRPr="00875A1D" w:rsidRDefault="00B40171" w:rsidP="00B4017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1) </w:t>
      </w:r>
      <w:r w:rsidR="00414602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риск ликвидности </w:t>
      </w: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–</w:t>
      </w:r>
      <w:r w:rsidR="00414602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риск </w:t>
      </w:r>
      <w:r w:rsidR="00F23582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неисполнения долговых</w:t>
      </w: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обязательств. Основным источником риска ликвидности </w:t>
      </w:r>
      <w:r w:rsidR="00F23582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является нарушение</w:t>
      </w: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баланса финансовых активов и финансовых обязательств бюджета и (или) </w:t>
      </w:r>
      <w:r w:rsidR="00F23582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возникновение непредвиденной необходимости немедленного и</w:t>
      </w: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единовременного исполнения финансовых обязательств:</w:t>
      </w:r>
    </w:p>
    <w:p w14:paraId="00A2C64F" w14:textId="1AFD5897" w:rsidR="00B40171" w:rsidRPr="00875A1D" w:rsidRDefault="00B40171" w:rsidP="00B4017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 xml:space="preserve">            2) риск пролонгации (риск рефинансирования) – риск потерь вследствие чрезвычайно невыгодных условий привлечения заимствований на </w:t>
      </w:r>
      <w:r w:rsidR="00F23582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вынужденное рефинансирование</w:t>
      </w: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уже имеющихся обязательств, пролонгация заимствований на невыгодных условиях, а также невозможность пролонгации или рефинансирования.</w:t>
      </w:r>
    </w:p>
    <w:p w14:paraId="1AE5EC3F" w14:textId="7A977B3F" w:rsidR="0043502C" w:rsidRPr="00875A1D" w:rsidRDefault="00B40171" w:rsidP="00B4017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</w:t>
      </w:r>
      <w:r w:rsidR="0043502C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3) рыночный риск (риске процентной ставки) – риск, </w:t>
      </w:r>
      <w:r w:rsidR="00F23582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связанный с вероятностью увеличения</w:t>
      </w:r>
      <w:r w:rsidR="0043502C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объема расходов на </w:t>
      </w:r>
      <w:r w:rsidR="00F23582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обслуживание долга</w:t>
      </w:r>
      <w:r w:rsidR="0043502C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в следствие увеличения процентных ставок на рынке заимствований.</w:t>
      </w:r>
    </w:p>
    <w:p w14:paraId="6D4E70FF" w14:textId="77777777" w:rsidR="0043502C" w:rsidRPr="00875A1D" w:rsidRDefault="0043502C" w:rsidP="00B4017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Дополнительный риск возникает в том случае, если задолженность обслуживается по переменной (плавающей) процентной ставке.</w:t>
      </w:r>
    </w:p>
    <w:p w14:paraId="64D4B8A2" w14:textId="3466D02B" w:rsidR="00B40171" w:rsidRPr="00875A1D" w:rsidRDefault="0043502C" w:rsidP="00B4017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При </w:t>
      </w:r>
      <w:r w:rsidR="00F23582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реализации долговой</w:t>
      </w: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F23582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политики также</w:t>
      </w: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необходимо учитывать </w:t>
      </w:r>
      <w:r w:rsidR="00F23582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риск недостаточного</w:t>
      </w:r>
      <w:r w:rsidR="00084D04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поступления налоговых и неналоговых доходов в бюджет.</w:t>
      </w: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</w:p>
    <w:p w14:paraId="398D20A4" w14:textId="72FCBD65" w:rsidR="00A72391" w:rsidRPr="00875A1D" w:rsidRDefault="00A72391" w:rsidP="00A72391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С целью снижения указанных выше рисков реализация долговой политики осуществляется на основе прогнозов поступления доходов, финансирования расходов и привлечения муниципальных заимствований, анализа исполнения бюджета предыдущих лет с соблюдением следующих требований:</w:t>
      </w:r>
    </w:p>
    <w:p w14:paraId="64FAD0B0" w14:textId="08196BBC" w:rsidR="00084D04" w:rsidRPr="00875A1D" w:rsidRDefault="00F23582" w:rsidP="00084D04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достоверное прогнозирование</w:t>
      </w:r>
      <w:r w:rsidR="00084D04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доходов бюджета Можгинского района;</w:t>
      </w:r>
    </w:p>
    <w:p w14:paraId="15751812" w14:textId="2B1E0688" w:rsidR="00084D04" w:rsidRPr="00875A1D" w:rsidRDefault="00084D04" w:rsidP="00084D0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2) </w:t>
      </w:r>
      <w:r w:rsidR="00F23582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принятие взвешенных</w:t>
      </w: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 экономически обоснованных решений </w:t>
      </w:r>
      <w:r w:rsidR="00F23582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 привлечению</w:t>
      </w: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долговых обязательств, а также </w:t>
      </w:r>
      <w:r w:rsidR="00F23582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учет финансовых</w:t>
      </w: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макроэкономических и бюджетных прогнозов при </w:t>
      </w:r>
      <w:r w:rsidR="00F23582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планировании графиков</w:t>
      </w:r>
      <w:r w:rsidR="00154EA3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предстоящих </w:t>
      </w:r>
      <w:r w:rsidR="00F23582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платежей по</w:t>
      </w:r>
      <w:r w:rsidR="00154EA3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погашению и обслуживанию муниципального долга;</w:t>
      </w:r>
    </w:p>
    <w:p w14:paraId="264C8E23" w14:textId="19B24C76" w:rsidR="00154EA3" w:rsidRPr="00875A1D" w:rsidRDefault="00154EA3" w:rsidP="00084D0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3) минимизация использования краткосрочных инструментов заимствований;</w:t>
      </w:r>
    </w:p>
    <w:p w14:paraId="682C0024" w14:textId="44606CC5" w:rsidR="00154EA3" w:rsidRPr="00875A1D" w:rsidRDefault="00154EA3" w:rsidP="00084D0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4) </w:t>
      </w:r>
      <w:r w:rsidR="00305168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поддержание экономически безопасного уровня муниципального долга;</w:t>
      </w:r>
    </w:p>
    <w:p w14:paraId="4239896D" w14:textId="40791D04" w:rsidR="00305168" w:rsidRPr="00875A1D" w:rsidRDefault="00305168" w:rsidP="00084D0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5) постоянный мониторинг рыночной конъюнктуры и следование прогнозам изменения процентных ставок при планировании расходов на обслуживание муниципального долга.</w:t>
      </w:r>
    </w:p>
    <w:p w14:paraId="59CF52AC" w14:textId="77777777" w:rsidR="00A72391" w:rsidRDefault="00A72391" w:rsidP="00A72391"/>
    <w:p w14:paraId="174360D0" w14:textId="521E5B1D" w:rsidR="00305168" w:rsidRPr="00875A1D" w:rsidRDefault="00305168" w:rsidP="00305168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  <w:r w:rsidRPr="00875A1D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V</w:t>
      </w:r>
      <w:r w:rsidRPr="00875A1D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en-US" w:eastAsia="ru-RU"/>
        </w:rPr>
        <w:t>I</w:t>
      </w:r>
      <w:r w:rsidR="004853C8" w:rsidRPr="00875A1D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en-US" w:eastAsia="ru-RU"/>
        </w:rPr>
        <w:t>I</w:t>
      </w:r>
      <w:r w:rsidRPr="00875A1D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. Сведения о показателях (индикаторах)</w:t>
      </w:r>
    </w:p>
    <w:p w14:paraId="6FD2EFA1" w14:textId="20B76D5D" w:rsidR="00305168" w:rsidRPr="00875A1D" w:rsidRDefault="00034A71" w:rsidP="00305168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  <w:r w:rsidRPr="00875A1D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р</w:t>
      </w:r>
      <w:r w:rsidR="00305168" w:rsidRPr="00875A1D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еализации мероприятий долговой политики</w:t>
      </w:r>
    </w:p>
    <w:p w14:paraId="576DC893" w14:textId="29B48E0A" w:rsidR="00305168" w:rsidRPr="00875A1D" w:rsidRDefault="00305168" w:rsidP="00305168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</w:p>
    <w:p w14:paraId="0EB9E463" w14:textId="58569546" w:rsidR="00305168" w:rsidRPr="00875A1D" w:rsidRDefault="00305168" w:rsidP="00305168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Целевые </w:t>
      </w:r>
      <w:r w:rsidR="00F23582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ориентиры долговой</w:t>
      </w: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политики в 202</w:t>
      </w:r>
      <w:r w:rsidR="00875A1D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-202</w:t>
      </w:r>
      <w:r w:rsidR="00875A1D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</w:t>
      </w: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годах должны определяться необходимостью соблюдения долговых обязательств.</w:t>
      </w:r>
    </w:p>
    <w:p w14:paraId="3D7815D3" w14:textId="29D9B32D" w:rsidR="00034A71" w:rsidRPr="00875A1D" w:rsidRDefault="00F23582" w:rsidP="00305168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 реализации</w:t>
      </w:r>
      <w:r w:rsidR="00034A71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долговой политики необходимо обеспечить:</w:t>
      </w:r>
    </w:p>
    <w:p w14:paraId="19FF1733" w14:textId="212F51B0" w:rsidR="00034A71" w:rsidRPr="00875A1D" w:rsidRDefault="00F23582" w:rsidP="00305168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а) дефицит</w:t>
      </w:r>
      <w:r w:rsidR="00034A71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бюджета Можгинского района на уровне не более 9,9% от суммы </w:t>
      </w: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доходов без</w:t>
      </w:r>
      <w:r w:rsidR="00034A71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учета безвозмездных поступлений и поступлений налоговых доходов </w:t>
      </w: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 дополнительным</w:t>
      </w:r>
      <w:r w:rsidR="00034A71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нормативам отчислений;</w:t>
      </w:r>
    </w:p>
    <w:p w14:paraId="3B0BE418" w14:textId="6163D26F" w:rsidR="00034A71" w:rsidRPr="00875A1D" w:rsidRDefault="00034A71" w:rsidP="00305168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б) долю </w:t>
      </w:r>
      <w:r w:rsidR="00F23582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общего объема</w:t>
      </w: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долговых обязательств </w:t>
      </w:r>
      <w:r w:rsidR="00D33C87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на уровне не более 50% от </w:t>
      </w:r>
      <w:r w:rsidR="00F23582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доходов бюджета без</w:t>
      </w:r>
      <w:r w:rsidR="00D33C87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F23582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учета безвозмездных</w:t>
      </w:r>
      <w:r w:rsidR="00D33C87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поступлений и поступлений налоговых доходов </w:t>
      </w:r>
      <w:r w:rsidR="00F23582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 дополнительным</w:t>
      </w:r>
      <w:r w:rsidR="00D33C87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нормативам отчислений;</w:t>
      </w:r>
    </w:p>
    <w:p w14:paraId="51B2627A" w14:textId="77777777" w:rsidR="00D33C87" w:rsidRPr="00875A1D" w:rsidRDefault="00D33C87" w:rsidP="00305168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в) ограничение расходов на обслуживание муниципального долга на уровне не более 10% от общего объема расходов бюджета, за исключением расходов, произведённых за счет субвенций;</w:t>
      </w:r>
    </w:p>
    <w:p w14:paraId="4E9AFEE0" w14:textId="77777777" w:rsidR="00D33C87" w:rsidRPr="00875A1D" w:rsidRDefault="00D33C87" w:rsidP="00305168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г) отсутствие просроченной задолженности по долговым обязательствам Можгинского района;</w:t>
      </w:r>
    </w:p>
    <w:p w14:paraId="37CB1CD7" w14:textId="51626B37" w:rsidR="00D33C87" w:rsidRPr="00875A1D" w:rsidRDefault="00D33C87" w:rsidP="00305168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д) </w:t>
      </w:r>
      <w:r w:rsidR="00F23582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привлечение заемных</w:t>
      </w: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средств в бюджет района от кредитных организаций исключительно по ставкам на уровне не более чем уровень ключевой ста</w:t>
      </w:r>
      <w:r w:rsidR="00111936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ки, установленной Центральным банком </w:t>
      </w:r>
      <w:r w:rsid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</w:t>
      </w: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оссийской </w:t>
      </w:r>
      <w:r w:rsid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Ф</w:t>
      </w: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едерации, увеличенн</w:t>
      </w:r>
      <w:r w:rsidR="00111936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ой</w:t>
      </w: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на 1 % годовых.</w:t>
      </w:r>
    </w:p>
    <w:p w14:paraId="71341859" w14:textId="40C6F4A6" w:rsidR="00111936" w:rsidRPr="00305168" w:rsidRDefault="00111936" w:rsidP="00305168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Основные мероприятия долговой политики Можгинского района направлены на реализацию поставленных целей и задач долговой политики в целом и позволят обеспечить достижение </w:t>
      </w:r>
      <w:r w:rsidR="00F23582"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указанных показателей</w:t>
      </w:r>
      <w:r w:rsidRPr="00875A1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(индикаторов).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</w:p>
    <w:p w14:paraId="15E17F4D" w14:textId="77777777" w:rsidR="00DB6C29" w:rsidRPr="00351B38" w:rsidRDefault="00DB6C29" w:rsidP="00A72391">
      <w:pPr>
        <w:shd w:val="clear" w:color="auto" w:fill="FFFFFF"/>
        <w:spacing w:after="0" w:line="240" w:lineRule="auto"/>
        <w:contextualSpacing/>
        <w:jc w:val="both"/>
        <w:textAlignment w:val="baseline"/>
      </w:pPr>
    </w:p>
    <w:sectPr w:rsidR="00DB6C29" w:rsidRPr="00351B38" w:rsidSect="00875A1D">
      <w:pgSz w:w="11906" w:h="16838"/>
      <w:pgMar w:top="709" w:right="851" w:bottom="709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70F21"/>
    <w:multiLevelType w:val="hybridMultilevel"/>
    <w:tmpl w:val="50CC0572"/>
    <w:lvl w:ilvl="0" w:tplc="91E8E01C">
      <w:start w:val="20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87A6A4E"/>
    <w:multiLevelType w:val="hybridMultilevel"/>
    <w:tmpl w:val="6C86DCE4"/>
    <w:lvl w:ilvl="0" w:tplc="120461C6">
      <w:start w:val="40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50E776EA"/>
    <w:multiLevelType w:val="hybridMultilevel"/>
    <w:tmpl w:val="5902FFCC"/>
    <w:lvl w:ilvl="0" w:tplc="3BAEFD42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 w15:restartNumberingAfterBreak="0">
    <w:nsid w:val="5A2919C4"/>
    <w:multiLevelType w:val="hybridMultilevel"/>
    <w:tmpl w:val="E130697C"/>
    <w:lvl w:ilvl="0" w:tplc="6770B818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 w15:restartNumberingAfterBreak="0">
    <w:nsid w:val="6387758F"/>
    <w:multiLevelType w:val="hybridMultilevel"/>
    <w:tmpl w:val="758037AA"/>
    <w:lvl w:ilvl="0" w:tplc="31B6716A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" w15:restartNumberingAfterBreak="0">
    <w:nsid w:val="71D41E9D"/>
    <w:multiLevelType w:val="hybridMultilevel"/>
    <w:tmpl w:val="15F6BBC2"/>
    <w:lvl w:ilvl="0" w:tplc="6A8A98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5021615">
    <w:abstractNumId w:val="5"/>
  </w:num>
  <w:num w:numId="2" w16cid:durableId="722144092">
    <w:abstractNumId w:val="1"/>
  </w:num>
  <w:num w:numId="3" w16cid:durableId="1131436580">
    <w:abstractNumId w:val="4"/>
  </w:num>
  <w:num w:numId="4" w16cid:durableId="508837429">
    <w:abstractNumId w:val="0"/>
  </w:num>
  <w:num w:numId="5" w16cid:durableId="1508979091">
    <w:abstractNumId w:val="2"/>
  </w:num>
  <w:num w:numId="6" w16cid:durableId="5368892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5E58"/>
    <w:rsid w:val="0000504E"/>
    <w:rsid w:val="00006803"/>
    <w:rsid w:val="00015E58"/>
    <w:rsid w:val="00033234"/>
    <w:rsid w:val="00034A71"/>
    <w:rsid w:val="00037023"/>
    <w:rsid w:val="00037C63"/>
    <w:rsid w:val="00041A79"/>
    <w:rsid w:val="00062D61"/>
    <w:rsid w:val="00063E70"/>
    <w:rsid w:val="00084D04"/>
    <w:rsid w:val="0009121A"/>
    <w:rsid w:val="00094C60"/>
    <w:rsid w:val="000A5F88"/>
    <w:rsid w:val="000C54B5"/>
    <w:rsid w:val="000E7059"/>
    <w:rsid w:val="000F338C"/>
    <w:rsid w:val="00111936"/>
    <w:rsid w:val="001206F4"/>
    <w:rsid w:val="001527C1"/>
    <w:rsid w:val="00154EA3"/>
    <w:rsid w:val="00170A57"/>
    <w:rsid w:val="00172324"/>
    <w:rsid w:val="001B042A"/>
    <w:rsid w:val="001B2D94"/>
    <w:rsid w:val="001C0833"/>
    <w:rsid w:val="001C40A6"/>
    <w:rsid w:val="001E4055"/>
    <w:rsid w:val="00220B0F"/>
    <w:rsid w:val="002264B4"/>
    <w:rsid w:val="00263813"/>
    <w:rsid w:val="00285353"/>
    <w:rsid w:val="00292214"/>
    <w:rsid w:val="002A0B8C"/>
    <w:rsid w:val="002A6D39"/>
    <w:rsid w:val="002C6F3D"/>
    <w:rsid w:val="002D1537"/>
    <w:rsid w:val="002E0FB0"/>
    <w:rsid w:val="00300927"/>
    <w:rsid w:val="00305168"/>
    <w:rsid w:val="00314F1B"/>
    <w:rsid w:val="0032165D"/>
    <w:rsid w:val="00332279"/>
    <w:rsid w:val="00334ED0"/>
    <w:rsid w:val="0033771C"/>
    <w:rsid w:val="00341FC9"/>
    <w:rsid w:val="003458F2"/>
    <w:rsid w:val="00351B38"/>
    <w:rsid w:val="00361467"/>
    <w:rsid w:val="00365D20"/>
    <w:rsid w:val="00366C37"/>
    <w:rsid w:val="00372ECA"/>
    <w:rsid w:val="003B1117"/>
    <w:rsid w:val="003B25C5"/>
    <w:rsid w:val="003B3B5F"/>
    <w:rsid w:val="003F285C"/>
    <w:rsid w:val="003F2A76"/>
    <w:rsid w:val="003F3212"/>
    <w:rsid w:val="00401363"/>
    <w:rsid w:val="00411DBB"/>
    <w:rsid w:val="00414602"/>
    <w:rsid w:val="004218A2"/>
    <w:rsid w:val="00421EE0"/>
    <w:rsid w:val="0043502C"/>
    <w:rsid w:val="00442D7C"/>
    <w:rsid w:val="004600E1"/>
    <w:rsid w:val="004616CE"/>
    <w:rsid w:val="00467C65"/>
    <w:rsid w:val="00467D9B"/>
    <w:rsid w:val="00472E8C"/>
    <w:rsid w:val="00474D44"/>
    <w:rsid w:val="004853C8"/>
    <w:rsid w:val="004A0A46"/>
    <w:rsid w:val="004B5181"/>
    <w:rsid w:val="004D232E"/>
    <w:rsid w:val="004E56E9"/>
    <w:rsid w:val="00503E6C"/>
    <w:rsid w:val="005333E7"/>
    <w:rsid w:val="00556846"/>
    <w:rsid w:val="005709AB"/>
    <w:rsid w:val="0057177D"/>
    <w:rsid w:val="0058587B"/>
    <w:rsid w:val="005929C6"/>
    <w:rsid w:val="005955AA"/>
    <w:rsid w:val="005B2461"/>
    <w:rsid w:val="005D1BC1"/>
    <w:rsid w:val="005D2BB5"/>
    <w:rsid w:val="005D3CF8"/>
    <w:rsid w:val="005D67F1"/>
    <w:rsid w:val="005D7FC5"/>
    <w:rsid w:val="006034FB"/>
    <w:rsid w:val="006147BB"/>
    <w:rsid w:val="006242B6"/>
    <w:rsid w:val="0062465D"/>
    <w:rsid w:val="00631A3B"/>
    <w:rsid w:val="00634B83"/>
    <w:rsid w:val="0064109B"/>
    <w:rsid w:val="006452D0"/>
    <w:rsid w:val="006723FD"/>
    <w:rsid w:val="00680330"/>
    <w:rsid w:val="00683B2C"/>
    <w:rsid w:val="00685A53"/>
    <w:rsid w:val="0069393D"/>
    <w:rsid w:val="00697BC8"/>
    <w:rsid w:val="006A67D4"/>
    <w:rsid w:val="007210C3"/>
    <w:rsid w:val="007302FC"/>
    <w:rsid w:val="00737AA2"/>
    <w:rsid w:val="0076376E"/>
    <w:rsid w:val="00770A17"/>
    <w:rsid w:val="00775E4F"/>
    <w:rsid w:val="007934F6"/>
    <w:rsid w:val="00794713"/>
    <w:rsid w:val="007A3850"/>
    <w:rsid w:val="007B6137"/>
    <w:rsid w:val="007C0C77"/>
    <w:rsid w:val="007F3F99"/>
    <w:rsid w:val="00831A12"/>
    <w:rsid w:val="0083747B"/>
    <w:rsid w:val="00851B5F"/>
    <w:rsid w:val="008535B4"/>
    <w:rsid w:val="00861694"/>
    <w:rsid w:val="008644D3"/>
    <w:rsid w:val="00871454"/>
    <w:rsid w:val="00871994"/>
    <w:rsid w:val="00875A1D"/>
    <w:rsid w:val="008849FE"/>
    <w:rsid w:val="00884ACF"/>
    <w:rsid w:val="00884B1C"/>
    <w:rsid w:val="008A2709"/>
    <w:rsid w:val="008B179B"/>
    <w:rsid w:val="008B202C"/>
    <w:rsid w:val="008D666A"/>
    <w:rsid w:val="008E1C75"/>
    <w:rsid w:val="008F393C"/>
    <w:rsid w:val="009043E6"/>
    <w:rsid w:val="0091458A"/>
    <w:rsid w:val="00925C94"/>
    <w:rsid w:val="00931DA0"/>
    <w:rsid w:val="0093680C"/>
    <w:rsid w:val="00937F9E"/>
    <w:rsid w:val="00941AEC"/>
    <w:rsid w:val="009525C9"/>
    <w:rsid w:val="009634EE"/>
    <w:rsid w:val="00966B5C"/>
    <w:rsid w:val="00966E87"/>
    <w:rsid w:val="00986C09"/>
    <w:rsid w:val="009945C0"/>
    <w:rsid w:val="009C16B9"/>
    <w:rsid w:val="009D5D83"/>
    <w:rsid w:val="009D7403"/>
    <w:rsid w:val="009E1C67"/>
    <w:rsid w:val="009F0914"/>
    <w:rsid w:val="00A32AD4"/>
    <w:rsid w:val="00A32EBC"/>
    <w:rsid w:val="00A41DE5"/>
    <w:rsid w:val="00A45E9F"/>
    <w:rsid w:val="00A509C9"/>
    <w:rsid w:val="00A547CC"/>
    <w:rsid w:val="00A67ABA"/>
    <w:rsid w:val="00A72391"/>
    <w:rsid w:val="00A76EFD"/>
    <w:rsid w:val="00AA3E9D"/>
    <w:rsid w:val="00AF1DCA"/>
    <w:rsid w:val="00B1009E"/>
    <w:rsid w:val="00B40171"/>
    <w:rsid w:val="00B44D74"/>
    <w:rsid w:val="00B502D2"/>
    <w:rsid w:val="00B533FE"/>
    <w:rsid w:val="00B62008"/>
    <w:rsid w:val="00B824BB"/>
    <w:rsid w:val="00B91DA3"/>
    <w:rsid w:val="00B937C3"/>
    <w:rsid w:val="00BC0973"/>
    <w:rsid w:val="00BC0C2E"/>
    <w:rsid w:val="00BE7A97"/>
    <w:rsid w:val="00BF3E02"/>
    <w:rsid w:val="00BF6C61"/>
    <w:rsid w:val="00C35E85"/>
    <w:rsid w:val="00C407F0"/>
    <w:rsid w:val="00C47D7E"/>
    <w:rsid w:val="00C57629"/>
    <w:rsid w:val="00C57BD7"/>
    <w:rsid w:val="00C64B73"/>
    <w:rsid w:val="00C711E3"/>
    <w:rsid w:val="00C71FFD"/>
    <w:rsid w:val="00C74C49"/>
    <w:rsid w:val="00C8101E"/>
    <w:rsid w:val="00C974CE"/>
    <w:rsid w:val="00CB3982"/>
    <w:rsid w:val="00CC1D43"/>
    <w:rsid w:val="00CC5FD1"/>
    <w:rsid w:val="00CE033E"/>
    <w:rsid w:val="00D17973"/>
    <w:rsid w:val="00D33C87"/>
    <w:rsid w:val="00D42742"/>
    <w:rsid w:val="00D66082"/>
    <w:rsid w:val="00D66D34"/>
    <w:rsid w:val="00D84A8B"/>
    <w:rsid w:val="00D9118E"/>
    <w:rsid w:val="00DB6C29"/>
    <w:rsid w:val="00DD62ED"/>
    <w:rsid w:val="00DE2616"/>
    <w:rsid w:val="00DF3D08"/>
    <w:rsid w:val="00E0138A"/>
    <w:rsid w:val="00E0431D"/>
    <w:rsid w:val="00E10FE0"/>
    <w:rsid w:val="00E12933"/>
    <w:rsid w:val="00E51D7E"/>
    <w:rsid w:val="00E6282B"/>
    <w:rsid w:val="00E7252C"/>
    <w:rsid w:val="00E8742B"/>
    <w:rsid w:val="00E97A4F"/>
    <w:rsid w:val="00EA1D70"/>
    <w:rsid w:val="00EA52ED"/>
    <w:rsid w:val="00EC4D92"/>
    <w:rsid w:val="00ED409B"/>
    <w:rsid w:val="00ED7DCF"/>
    <w:rsid w:val="00EF7487"/>
    <w:rsid w:val="00F110FD"/>
    <w:rsid w:val="00F23582"/>
    <w:rsid w:val="00F3138A"/>
    <w:rsid w:val="00F31771"/>
    <w:rsid w:val="00F43162"/>
    <w:rsid w:val="00F63DE4"/>
    <w:rsid w:val="00F65EF0"/>
    <w:rsid w:val="00F74BFF"/>
    <w:rsid w:val="00F74F1B"/>
    <w:rsid w:val="00F92EC8"/>
    <w:rsid w:val="00F96249"/>
    <w:rsid w:val="00FA331B"/>
    <w:rsid w:val="00FA332A"/>
    <w:rsid w:val="00FB562A"/>
    <w:rsid w:val="00FD0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2BCD2"/>
  <w15:docId w15:val="{7AEF550F-3EE3-407A-8576-A61C68E39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A0B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A0B8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A0B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4E56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6">
    <w:name w:val="heading 6"/>
    <w:basedOn w:val="a"/>
    <w:next w:val="a"/>
    <w:link w:val="60"/>
    <w:unhideWhenUsed/>
    <w:qFormat/>
    <w:rsid w:val="00B502D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0B8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A0B8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A0B8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2A0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A0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A0B8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129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2933"/>
    <w:rPr>
      <w:rFonts w:ascii="Segoe UI" w:hAnsi="Segoe UI" w:cs="Segoe UI"/>
      <w:sz w:val="18"/>
      <w:szCs w:val="18"/>
    </w:rPr>
  </w:style>
  <w:style w:type="character" w:customStyle="1" w:styleId="60">
    <w:name w:val="Заголовок 6 Знак"/>
    <w:basedOn w:val="a0"/>
    <w:link w:val="6"/>
    <w:rsid w:val="00B502D2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ConsPlusTitle">
    <w:name w:val="ConsPlusTitle"/>
    <w:rsid w:val="003F32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E56E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6">
    <w:name w:val="List Paragraph"/>
    <w:basedOn w:val="a"/>
    <w:uiPriority w:val="34"/>
    <w:qFormat/>
    <w:rsid w:val="00F74BFF"/>
    <w:pPr>
      <w:ind w:left="720"/>
      <w:contextualSpacing/>
    </w:pPr>
  </w:style>
  <w:style w:type="table" w:styleId="a7">
    <w:name w:val="Table Grid"/>
    <w:basedOn w:val="a1"/>
    <w:uiPriority w:val="39"/>
    <w:rsid w:val="00A72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5D2BB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D2BB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D2BB5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D2BB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D2B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41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2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9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http://docs.cntd.ru/document/43055936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2B133-6D27-4EE6-A8C8-A8886D7A2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8</Pages>
  <Words>3156</Words>
  <Characters>17992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Жвакина</dc:creator>
  <cp:lastModifiedBy>1 1</cp:lastModifiedBy>
  <cp:revision>104</cp:revision>
  <cp:lastPrinted>2022-11-29T04:21:00Z</cp:lastPrinted>
  <dcterms:created xsi:type="dcterms:W3CDTF">2020-10-28T11:48:00Z</dcterms:created>
  <dcterms:modified xsi:type="dcterms:W3CDTF">2023-10-25T11:53:00Z</dcterms:modified>
</cp:coreProperties>
</file>