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9F" w:rsidRPr="00D44F9F" w:rsidRDefault="00D44F9F" w:rsidP="00D44F9F">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D44F9F">
        <w:rPr>
          <w:rFonts w:ascii="Arial" w:eastAsia="Times New Roman" w:hAnsi="Arial" w:cs="Arial"/>
          <w:b/>
          <w:bCs/>
          <w:color w:val="000000"/>
          <w:kern w:val="36"/>
          <w:sz w:val="30"/>
          <w:szCs w:val="30"/>
          <w:lang w:eastAsia="ru-RU"/>
        </w:rPr>
        <w:t>УК РФ Статья 280. Публичные призывы к осуществлению экстремистской деятельности</w:t>
      </w:r>
    </w:p>
    <w:p w:rsidR="00D44F9F" w:rsidRPr="00D44F9F" w:rsidRDefault="00D44F9F" w:rsidP="00D44F9F">
      <w:pPr>
        <w:shd w:val="clear" w:color="auto" w:fill="FFFFFF"/>
        <w:spacing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(в ред. Федерального </w:t>
      </w:r>
      <w:hyperlink r:id="rId5" w:anchor="dst100067" w:history="1">
        <w:r w:rsidRPr="00D44F9F">
          <w:rPr>
            <w:rFonts w:ascii="Times New Roman" w:eastAsia="Times New Roman" w:hAnsi="Times New Roman" w:cs="Times New Roman"/>
            <w:color w:val="1A0DAB"/>
            <w:sz w:val="28"/>
            <w:szCs w:val="28"/>
            <w:u w:val="single"/>
            <w:lang w:eastAsia="ru-RU"/>
          </w:rPr>
          <w:t>закона</w:t>
        </w:r>
      </w:hyperlink>
      <w:r w:rsidRPr="00D44F9F">
        <w:rPr>
          <w:rFonts w:ascii="Times New Roman" w:eastAsia="Times New Roman" w:hAnsi="Times New Roman" w:cs="Times New Roman"/>
          <w:color w:val="828282"/>
          <w:sz w:val="28"/>
          <w:szCs w:val="28"/>
          <w:lang w:eastAsia="ru-RU"/>
        </w:rPr>
        <w:t> от 25.07.2002 N 112-ФЗ)</w:t>
      </w:r>
    </w:p>
    <w:p w:rsidR="00D44F9F" w:rsidRP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(см. те</w:t>
      </w:r>
      <w:proofErr w:type="gramStart"/>
      <w:r w:rsidRPr="00D44F9F">
        <w:rPr>
          <w:rFonts w:ascii="Times New Roman" w:eastAsia="Times New Roman" w:hAnsi="Times New Roman" w:cs="Times New Roman"/>
          <w:color w:val="828282"/>
          <w:sz w:val="28"/>
          <w:szCs w:val="28"/>
          <w:lang w:eastAsia="ru-RU"/>
        </w:rPr>
        <w:t>кст в пр</w:t>
      </w:r>
      <w:proofErr w:type="gramEnd"/>
      <w:r w:rsidRPr="00D44F9F">
        <w:rPr>
          <w:rFonts w:ascii="Times New Roman" w:eastAsia="Times New Roman" w:hAnsi="Times New Roman" w:cs="Times New Roman"/>
          <w:color w:val="828282"/>
          <w:sz w:val="28"/>
          <w:szCs w:val="28"/>
          <w:lang w:eastAsia="ru-RU"/>
        </w:rPr>
        <w:t>едыдущей </w:t>
      </w:r>
      <w:hyperlink r:id="rId6" w:history="1">
        <w:r w:rsidRPr="00D44F9F">
          <w:rPr>
            <w:rFonts w:ascii="Times New Roman" w:eastAsia="Times New Roman" w:hAnsi="Times New Roman" w:cs="Times New Roman"/>
            <w:color w:val="1A0DAB"/>
            <w:sz w:val="28"/>
            <w:szCs w:val="28"/>
            <w:u w:val="single"/>
            <w:lang w:eastAsia="ru-RU"/>
          </w:rPr>
          <w:t>редакции</w:t>
        </w:r>
      </w:hyperlink>
      <w:r w:rsidRPr="00D44F9F">
        <w:rPr>
          <w:rFonts w:ascii="Times New Roman" w:eastAsia="Times New Roman" w:hAnsi="Times New Roman" w:cs="Times New Roman"/>
          <w:color w:val="828282"/>
          <w:sz w:val="28"/>
          <w:szCs w:val="28"/>
          <w:lang w:eastAsia="ru-RU"/>
        </w:rPr>
        <w:t>)</w:t>
      </w:r>
    </w:p>
    <w:p w:rsidR="00D44F9F" w:rsidRPr="00D44F9F" w:rsidRDefault="00D44F9F" w:rsidP="00D44F9F">
      <w:pPr>
        <w:spacing w:after="0" w:line="240" w:lineRule="auto"/>
        <w:rPr>
          <w:rFonts w:ascii="Times New Roman" w:eastAsia="Times New Roman" w:hAnsi="Times New Roman" w:cs="Times New Roman"/>
          <w:sz w:val="24"/>
          <w:szCs w:val="24"/>
          <w:lang w:eastAsia="ru-RU"/>
        </w:rPr>
      </w:pPr>
      <w:r w:rsidRPr="00D44F9F">
        <w:rPr>
          <w:rFonts w:ascii="Times New Roman" w:eastAsia="Times New Roman" w:hAnsi="Times New Roman" w:cs="Times New Roman"/>
          <w:sz w:val="24"/>
          <w:szCs w:val="24"/>
          <w:lang w:eastAsia="ru-RU"/>
        </w:rPr>
        <w:t>1. </w:t>
      </w:r>
      <w:hyperlink r:id="rId7" w:anchor="dst100018" w:history="1">
        <w:r w:rsidRPr="00D44F9F">
          <w:rPr>
            <w:rFonts w:ascii="Times New Roman" w:eastAsia="Times New Roman" w:hAnsi="Times New Roman" w:cs="Times New Roman"/>
            <w:color w:val="1A0DAB"/>
            <w:sz w:val="24"/>
            <w:szCs w:val="24"/>
            <w:u w:val="single"/>
            <w:lang w:eastAsia="ru-RU"/>
          </w:rPr>
          <w:t>Публичные призывы</w:t>
        </w:r>
      </w:hyperlink>
      <w:r w:rsidRPr="00D44F9F">
        <w:rPr>
          <w:rFonts w:ascii="Times New Roman" w:eastAsia="Times New Roman" w:hAnsi="Times New Roman" w:cs="Times New Roman"/>
          <w:sz w:val="24"/>
          <w:szCs w:val="24"/>
          <w:lang w:eastAsia="ru-RU"/>
        </w:rPr>
        <w:t> к осуществлению </w:t>
      </w:r>
      <w:hyperlink r:id="rId8" w:anchor="dst100141" w:history="1">
        <w:r w:rsidRPr="00D44F9F">
          <w:rPr>
            <w:rFonts w:ascii="Times New Roman" w:eastAsia="Times New Roman" w:hAnsi="Times New Roman" w:cs="Times New Roman"/>
            <w:color w:val="1A0DAB"/>
            <w:sz w:val="24"/>
            <w:szCs w:val="24"/>
            <w:u w:val="single"/>
            <w:lang w:eastAsia="ru-RU"/>
          </w:rPr>
          <w:t>экстремистской деятельности</w:t>
        </w:r>
      </w:hyperlink>
      <w:r w:rsidRPr="00D44F9F">
        <w:rPr>
          <w:rFonts w:ascii="Times New Roman" w:eastAsia="Times New Roman" w:hAnsi="Times New Roman" w:cs="Times New Roman"/>
          <w:sz w:val="24"/>
          <w:szCs w:val="24"/>
          <w:lang w:eastAsia="ru-RU"/>
        </w:rPr>
        <w:t> -</w:t>
      </w:r>
    </w:p>
    <w:p w:rsidR="00D44F9F" w:rsidRP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(в ред. Федерального </w:t>
      </w:r>
      <w:hyperlink r:id="rId9" w:anchor="dst100068" w:history="1">
        <w:r w:rsidRPr="00D44F9F">
          <w:rPr>
            <w:rFonts w:ascii="Times New Roman" w:eastAsia="Times New Roman" w:hAnsi="Times New Roman" w:cs="Times New Roman"/>
            <w:color w:val="1A0DAB"/>
            <w:sz w:val="28"/>
            <w:szCs w:val="28"/>
            <w:u w:val="single"/>
            <w:lang w:eastAsia="ru-RU"/>
          </w:rPr>
          <w:t>закона</w:t>
        </w:r>
      </w:hyperlink>
      <w:r w:rsidRPr="00D44F9F">
        <w:rPr>
          <w:rFonts w:ascii="Times New Roman" w:eastAsia="Times New Roman" w:hAnsi="Times New Roman" w:cs="Times New Roman"/>
          <w:color w:val="828282"/>
          <w:sz w:val="28"/>
          <w:szCs w:val="28"/>
          <w:lang w:eastAsia="ru-RU"/>
        </w:rPr>
        <w:t> от 25.07.2002 N 112-ФЗ)</w:t>
      </w:r>
    </w:p>
    <w:p w:rsidR="00D44F9F" w:rsidRP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(см. те</w:t>
      </w:r>
      <w:proofErr w:type="gramStart"/>
      <w:r w:rsidRPr="00D44F9F">
        <w:rPr>
          <w:rFonts w:ascii="Times New Roman" w:eastAsia="Times New Roman" w:hAnsi="Times New Roman" w:cs="Times New Roman"/>
          <w:color w:val="828282"/>
          <w:sz w:val="28"/>
          <w:szCs w:val="28"/>
          <w:lang w:eastAsia="ru-RU"/>
        </w:rPr>
        <w:t>кст в пр</w:t>
      </w:r>
      <w:proofErr w:type="gramEnd"/>
      <w:r w:rsidRPr="00D44F9F">
        <w:rPr>
          <w:rFonts w:ascii="Times New Roman" w:eastAsia="Times New Roman" w:hAnsi="Times New Roman" w:cs="Times New Roman"/>
          <w:color w:val="828282"/>
          <w:sz w:val="28"/>
          <w:szCs w:val="28"/>
          <w:lang w:eastAsia="ru-RU"/>
        </w:rPr>
        <w:t>едыдущей </w:t>
      </w:r>
      <w:hyperlink r:id="rId10" w:history="1">
        <w:r w:rsidRPr="00D44F9F">
          <w:rPr>
            <w:rFonts w:ascii="Times New Roman" w:eastAsia="Times New Roman" w:hAnsi="Times New Roman" w:cs="Times New Roman"/>
            <w:color w:val="1A0DAB"/>
            <w:sz w:val="28"/>
            <w:szCs w:val="28"/>
            <w:u w:val="single"/>
            <w:lang w:eastAsia="ru-RU"/>
          </w:rPr>
          <w:t>редакции</w:t>
        </w:r>
      </w:hyperlink>
      <w:r w:rsidRPr="00D44F9F">
        <w:rPr>
          <w:rFonts w:ascii="Times New Roman" w:eastAsia="Times New Roman" w:hAnsi="Times New Roman" w:cs="Times New Roman"/>
          <w:color w:val="828282"/>
          <w:sz w:val="28"/>
          <w:szCs w:val="28"/>
          <w:lang w:eastAsia="ru-RU"/>
        </w:rPr>
        <w:t>)</w:t>
      </w:r>
    </w:p>
    <w:p w:rsidR="00D44F9F" w:rsidRPr="00D44F9F" w:rsidRDefault="00D44F9F" w:rsidP="00D44F9F">
      <w:pPr>
        <w:spacing w:after="0" w:line="240" w:lineRule="auto"/>
        <w:rPr>
          <w:rFonts w:ascii="Times New Roman" w:eastAsia="Times New Roman" w:hAnsi="Times New Roman" w:cs="Times New Roman"/>
          <w:sz w:val="24"/>
          <w:szCs w:val="24"/>
          <w:lang w:eastAsia="ru-RU"/>
        </w:rPr>
      </w:pPr>
      <w:proofErr w:type="gramStart"/>
      <w:r w:rsidRPr="00D44F9F">
        <w:rPr>
          <w:rFonts w:ascii="Times New Roman" w:eastAsia="Times New Roman" w:hAnsi="Times New Roman" w:cs="Times New Roman"/>
          <w:sz w:val="24"/>
          <w:szCs w:val="24"/>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rsidRPr="00D44F9F">
        <w:rPr>
          <w:rFonts w:ascii="Times New Roman" w:eastAsia="Times New Roman" w:hAnsi="Times New Roman" w:cs="Times New Roman"/>
          <w:sz w:val="24"/>
          <w:szCs w:val="24"/>
          <w:lang w:eastAsia="ru-RU"/>
        </w:rPr>
        <w:t xml:space="preserve"> заниматься определенной деятельностью на тот же срок.</w:t>
      </w:r>
    </w:p>
    <w:p w:rsidR="00D44F9F" w:rsidRP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(в ред. Федеральных законов от 08.12.2003 </w:t>
      </w:r>
      <w:hyperlink r:id="rId11" w:anchor="dst100839" w:history="1">
        <w:r w:rsidRPr="00D44F9F">
          <w:rPr>
            <w:rFonts w:ascii="Times New Roman" w:eastAsia="Times New Roman" w:hAnsi="Times New Roman" w:cs="Times New Roman"/>
            <w:color w:val="1A0DAB"/>
            <w:sz w:val="28"/>
            <w:szCs w:val="28"/>
            <w:u w:val="single"/>
            <w:lang w:eastAsia="ru-RU"/>
          </w:rPr>
          <w:t>N 162-ФЗ</w:t>
        </w:r>
      </w:hyperlink>
      <w:r w:rsidRPr="00D44F9F">
        <w:rPr>
          <w:rFonts w:ascii="Times New Roman" w:eastAsia="Times New Roman" w:hAnsi="Times New Roman" w:cs="Times New Roman"/>
          <w:color w:val="828282"/>
          <w:sz w:val="28"/>
          <w:szCs w:val="28"/>
          <w:lang w:eastAsia="ru-RU"/>
        </w:rPr>
        <w:t>, от 20.07.2011 </w:t>
      </w:r>
      <w:hyperlink r:id="rId12" w:anchor="dst100020" w:history="1">
        <w:r w:rsidRPr="00D44F9F">
          <w:rPr>
            <w:rFonts w:ascii="Times New Roman" w:eastAsia="Times New Roman" w:hAnsi="Times New Roman" w:cs="Times New Roman"/>
            <w:color w:val="1A0DAB"/>
            <w:sz w:val="28"/>
            <w:szCs w:val="28"/>
            <w:u w:val="single"/>
            <w:lang w:eastAsia="ru-RU"/>
          </w:rPr>
          <w:t>N 250-ФЗ</w:t>
        </w:r>
      </w:hyperlink>
      <w:r w:rsidRPr="00D44F9F">
        <w:rPr>
          <w:rFonts w:ascii="Times New Roman" w:eastAsia="Times New Roman" w:hAnsi="Times New Roman" w:cs="Times New Roman"/>
          <w:color w:val="828282"/>
          <w:sz w:val="28"/>
          <w:szCs w:val="28"/>
          <w:lang w:eastAsia="ru-RU"/>
        </w:rPr>
        <w:t>, от 07.12.2011 </w:t>
      </w:r>
      <w:hyperlink r:id="rId13" w:anchor="dst100760" w:history="1">
        <w:r w:rsidRPr="00D44F9F">
          <w:rPr>
            <w:rFonts w:ascii="Times New Roman" w:eastAsia="Times New Roman" w:hAnsi="Times New Roman" w:cs="Times New Roman"/>
            <w:color w:val="1A0DAB"/>
            <w:sz w:val="28"/>
            <w:szCs w:val="28"/>
            <w:u w:val="single"/>
            <w:lang w:eastAsia="ru-RU"/>
          </w:rPr>
          <w:t>N 420-ФЗ</w:t>
        </w:r>
      </w:hyperlink>
      <w:r w:rsidRPr="00D44F9F">
        <w:rPr>
          <w:rFonts w:ascii="Times New Roman" w:eastAsia="Times New Roman" w:hAnsi="Times New Roman" w:cs="Times New Roman"/>
          <w:color w:val="828282"/>
          <w:sz w:val="28"/>
          <w:szCs w:val="28"/>
          <w:lang w:eastAsia="ru-RU"/>
        </w:rPr>
        <w:t>, от 03.02.2014 </w:t>
      </w:r>
      <w:hyperlink r:id="rId14" w:anchor="dst100010" w:history="1">
        <w:r w:rsidRPr="00D44F9F">
          <w:rPr>
            <w:rFonts w:ascii="Times New Roman" w:eastAsia="Times New Roman" w:hAnsi="Times New Roman" w:cs="Times New Roman"/>
            <w:color w:val="1A0DAB"/>
            <w:sz w:val="28"/>
            <w:szCs w:val="28"/>
            <w:u w:val="single"/>
            <w:lang w:eastAsia="ru-RU"/>
          </w:rPr>
          <w:t>N 5-ФЗ</w:t>
        </w:r>
      </w:hyperlink>
      <w:r w:rsidRPr="00D44F9F">
        <w:rPr>
          <w:rFonts w:ascii="Times New Roman" w:eastAsia="Times New Roman" w:hAnsi="Times New Roman" w:cs="Times New Roman"/>
          <w:color w:val="828282"/>
          <w:sz w:val="28"/>
          <w:szCs w:val="28"/>
          <w:lang w:eastAsia="ru-RU"/>
        </w:rPr>
        <w:t>)</w:t>
      </w:r>
    </w:p>
    <w:p w:rsidR="00D44F9F" w:rsidRP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(см. те</w:t>
      </w:r>
      <w:proofErr w:type="gramStart"/>
      <w:r w:rsidRPr="00D44F9F">
        <w:rPr>
          <w:rFonts w:ascii="Times New Roman" w:eastAsia="Times New Roman" w:hAnsi="Times New Roman" w:cs="Times New Roman"/>
          <w:color w:val="828282"/>
          <w:sz w:val="28"/>
          <w:szCs w:val="28"/>
          <w:lang w:eastAsia="ru-RU"/>
        </w:rPr>
        <w:t>кст в пр</w:t>
      </w:r>
      <w:proofErr w:type="gramEnd"/>
      <w:r w:rsidRPr="00D44F9F">
        <w:rPr>
          <w:rFonts w:ascii="Times New Roman" w:eastAsia="Times New Roman" w:hAnsi="Times New Roman" w:cs="Times New Roman"/>
          <w:color w:val="828282"/>
          <w:sz w:val="28"/>
          <w:szCs w:val="28"/>
          <w:lang w:eastAsia="ru-RU"/>
        </w:rPr>
        <w:t>едыдущей </w:t>
      </w:r>
      <w:hyperlink r:id="rId15" w:history="1">
        <w:r w:rsidRPr="00D44F9F">
          <w:rPr>
            <w:rFonts w:ascii="Times New Roman" w:eastAsia="Times New Roman" w:hAnsi="Times New Roman" w:cs="Times New Roman"/>
            <w:color w:val="1A0DAB"/>
            <w:sz w:val="28"/>
            <w:szCs w:val="28"/>
            <w:u w:val="single"/>
            <w:lang w:eastAsia="ru-RU"/>
          </w:rPr>
          <w:t>редакции</w:t>
        </w:r>
      </w:hyperlink>
      <w:r w:rsidRPr="00D44F9F">
        <w:rPr>
          <w:rFonts w:ascii="Times New Roman" w:eastAsia="Times New Roman" w:hAnsi="Times New Roman" w:cs="Times New Roman"/>
          <w:color w:val="828282"/>
          <w:sz w:val="28"/>
          <w:szCs w:val="28"/>
          <w:lang w:eastAsia="ru-RU"/>
        </w:rPr>
        <w:t>)</w:t>
      </w:r>
    </w:p>
    <w:p w:rsidR="00D44F9F" w:rsidRPr="00D44F9F" w:rsidRDefault="00D44F9F" w:rsidP="00D44F9F">
      <w:pPr>
        <w:spacing w:after="0" w:line="240" w:lineRule="auto"/>
        <w:rPr>
          <w:rFonts w:ascii="Times New Roman" w:eastAsia="Times New Roman" w:hAnsi="Times New Roman" w:cs="Times New Roman"/>
          <w:sz w:val="24"/>
          <w:szCs w:val="24"/>
          <w:lang w:eastAsia="ru-RU"/>
        </w:rPr>
      </w:pPr>
      <w:r w:rsidRPr="00D44F9F">
        <w:rPr>
          <w:rFonts w:ascii="Times New Roman" w:eastAsia="Times New Roman" w:hAnsi="Times New Roman" w:cs="Times New Roman"/>
          <w:sz w:val="24"/>
          <w:szCs w:val="24"/>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D44F9F" w:rsidRP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(в ред. Федерального </w:t>
      </w:r>
      <w:hyperlink r:id="rId16" w:anchor="dst100013" w:history="1">
        <w:r w:rsidRPr="00D44F9F">
          <w:rPr>
            <w:rFonts w:ascii="Times New Roman" w:eastAsia="Times New Roman" w:hAnsi="Times New Roman" w:cs="Times New Roman"/>
            <w:color w:val="1A0DAB"/>
            <w:sz w:val="28"/>
            <w:szCs w:val="28"/>
            <w:u w:val="single"/>
            <w:lang w:eastAsia="ru-RU"/>
          </w:rPr>
          <w:t>закона</w:t>
        </w:r>
      </w:hyperlink>
      <w:r w:rsidRPr="00D44F9F">
        <w:rPr>
          <w:rFonts w:ascii="Times New Roman" w:eastAsia="Times New Roman" w:hAnsi="Times New Roman" w:cs="Times New Roman"/>
          <w:color w:val="828282"/>
          <w:sz w:val="28"/>
          <w:szCs w:val="28"/>
          <w:lang w:eastAsia="ru-RU"/>
        </w:rPr>
        <w:t> от 28.06.2014 N 179-ФЗ)</w:t>
      </w:r>
    </w:p>
    <w:p w:rsidR="00D44F9F" w:rsidRP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(см. те</w:t>
      </w:r>
      <w:proofErr w:type="gramStart"/>
      <w:r w:rsidRPr="00D44F9F">
        <w:rPr>
          <w:rFonts w:ascii="Times New Roman" w:eastAsia="Times New Roman" w:hAnsi="Times New Roman" w:cs="Times New Roman"/>
          <w:color w:val="828282"/>
          <w:sz w:val="28"/>
          <w:szCs w:val="28"/>
          <w:lang w:eastAsia="ru-RU"/>
        </w:rPr>
        <w:t>кст в пр</w:t>
      </w:r>
      <w:proofErr w:type="gramEnd"/>
      <w:r w:rsidRPr="00D44F9F">
        <w:rPr>
          <w:rFonts w:ascii="Times New Roman" w:eastAsia="Times New Roman" w:hAnsi="Times New Roman" w:cs="Times New Roman"/>
          <w:color w:val="828282"/>
          <w:sz w:val="28"/>
          <w:szCs w:val="28"/>
          <w:lang w:eastAsia="ru-RU"/>
        </w:rPr>
        <w:t>едыдущей </w:t>
      </w:r>
      <w:hyperlink r:id="rId17" w:history="1">
        <w:r w:rsidRPr="00D44F9F">
          <w:rPr>
            <w:rFonts w:ascii="Times New Roman" w:eastAsia="Times New Roman" w:hAnsi="Times New Roman" w:cs="Times New Roman"/>
            <w:color w:val="1A0DAB"/>
            <w:sz w:val="28"/>
            <w:szCs w:val="28"/>
            <w:u w:val="single"/>
            <w:lang w:eastAsia="ru-RU"/>
          </w:rPr>
          <w:t>редакции</w:t>
        </w:r>
      </w:hyperlink>
      <w:r w:rsidRPr="00D44F9F">
        <w:rPr>
          <w:rFonts w:ascii="Times New Roman" w:eastAsia="Times New Roman" w:hAnsi="Times New Roman" w:cs="Times New Roman"/>
          <w:color w:val="828282"/>
          <w:sz w:val="28"/>
          <w:szCs w:val="28"/>
          <w:lang w:eastAsia="ru-RU"/>
        </w:rPr>
        <w:t>)</w:t>
      </w:r>
    </w:p>
    <w:p w:rsidR="00D44F9F" w:rsidRPr="00D44F9F" w:rsidRDefault="00D44F9F" w:rsidP="00D44F9F">
      <w:pPr>
        <w:spacing w:after="0" w:line="240" w:lineRule="auto"/>
        <w:rPr>
          <w:rFonts w:ascii="Times New Roman" w:eastAsia="Times New Roman" w:hAnsi="Times New Roman" w:cs="Times New Roman"/>
          <w:sz w:val="24"/>
          <w:szCs w:val="24"/>
          <w:lang w:eastAsia="ru-RU"/>
        </w:rPr>
      </w:pPr>
      <w:r w:rsidRPr="00D44F9F">
        <w:rPr>
          <w:rFonts w:ascii="Times New Roman" w:eastAsia="Times New Roman" w:hAnsi="Times New Roman" w:cs="Times New Roman"/>
          <w:sz w:val="24"/>
          <w:szCs w:val="24"/>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D44F9F" w:rsidRP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(в ред. Федерального </w:t>
      </w:r>
      <w:hyperlink r:id="rId18" w:anchor="dst100761" w:history="1">
        <w:r w:rsidRPr="00D44F9F">
          <w:rPr>
            <w:rFonts w:ascii="Times New Roman" w:eastAsia="Times New Roman" w:hAnsi="Times New Roman" w:cs="Times New Roman"/>
            <w:color w:val="1A0DAB"/>
            <w:sz w:val="28"/>
            <w:szCs w:val="28"/>
            <w:u w:val="single"/>
            <w:lang w:eastAsia="ru-RU"/>
          </w:rPr>
          <w:t>закона</w:t>
        </w:r>
      </w:hyperlink>
      <w:r w:rsidRPr="00D44F9F">
        <w:rPr>
          <w:rFonts w:ascii="Times New Roman" w:eastAsia="Times New Roman" w:hAnsi="Times New Roman" w:cs="Times New Roman"/>
          <w:color w:val="828282"/>
          <w:sz w:val="28"/>
          <w:szCs w:val="28"/>
          <w:lang w:eastAsia="ru-RU"/>
        </w:rPr>
        <w:t> от 07.12.2011 N 420-ФЗ)</w:t>
      </w:r>
    </w:p>
    <w:p w:rsidR="00D44F9F" w:rsidRDefault="00D44F9F"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D44F9F">
        <w:rPr>
          <w:rFonts w:ascii="Times New Roman" w:eastAsia="Times New Roman" w:hAnsi="Times New Roman" w:cs="Times New Roman"/>
          <w:color w:val="828282"/>
          <w:sz w:val="28"/>
          <w:szCs w:val="28"/>
          <w:lang w:eastAsia="ru-RU"/>
        </w:rPr>
        <w:t>(см. те</w:t>
      </w:r>
      <w:proofErr w:type="gramStart"/>
      <w:r w:rsidRPr="00D44F9F">
        <w:rPr>
          <w:rFonts w:ascii="Times New Roman" w:eastAsia="Times New Roman" w:hAnsi="Times New Roman" w:cs="Times New Roman"/>
          <w:color w:val="828282"/>
          <w:sz w:val="28"/>
          <w:szCs w:val="28"/>
          <w:lang w:eastAsia="ru-RU"/>
        </w:rPr>
        <w:t>кст в пр</w:t>
      </w:r>
      <w:proofErr w:type="gramEnd"/>
      <w:r w:rsidRPr="00D44F9F">
        <w:rPr>
          <w:rFonts w:ascii="Times New Roman" w:eastAsia="Times New Roman" w:hAnsi="Times New Roman" w:cs="Times New Roman"/>
          <w:color w:val="828282"/>
          <w:sz w:val="28"/>
          <w:szCs w:val="28"/>
          <w:lang w:eastAsia="ru-RU"/>
        </w:rPr>
        <w:t>едыдущей </w:t>
      </w:r>
      <w:hyperlink r:id="rId19" w:history="1">
        <w:r w:rsidRPr="00D44F9F">
          <w:rPr>
            <w:rFonts w:ascii="Times New Roman" w:eastAsia="Times New Roman" w:hAnsi="Times New Roman" w:cs="Times New Roman"/>
            <w:color w:val="1A0DAB"/>
            <w:sz w:val="28"/>
            <w:szCs w:val="28"/>
            <w:u w:val="single"/>
            <w:lang w:eastAsia="ru-RU"/>
          </w:rPr>
          <w:t>редакции</w:t>
        </w:r>
      </w:hyperlink>
      <w:r w:rsidRPr="00D44F9F">
        <w:rPr>
          <w:rFonts w:ascii="Times New Roman" w:eastAsia="Times New Roman" w:hAnsi="Times New Roman" w:cs="Times New Roman"/>
          <w:color w:val="828282"/>
          <w:sz w:val="28"/>
          <w:szCs w:val="28"/>
          <w:lang w:eastAsia="ru-RU"/>
        </w:rPr>
        <w:t>)</w:t>
      </w:r>
    </w:p>
    <w:p w:rsidR="006974A5" w:rsidRDefault="006974A5"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p>
    <w:p w:rsidR="006974A5" w:rsidRDefault="006974A5"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p>
    <w:p w:rsidR="006974A5" w:rsidRPr="00D44F9F" w:rsidRDefault="006974A5" w:rsidP="00D44F9F">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974A5">
        <w:rPr>
          <w:rFonts w:ascii="Times New Roman" w:eastAsia="Times New Roman" w:hAnsi="Times New Roman" w:cs="Times New Roman"/>
          <w:color w:val="828282"/>
          <w:sz w:val="28"/>
          <w:szCs w:val="28"/>
          <w:lang w:eastAsia="ru-RU"/>
        </w:rPr>
        <w:t>https://www.consultant.ru/document/cons_doc_LAW_10699/c10532ab76df5c84c18ee550a79b1fc8cb8449b2/</w:t>
      </w:r>
      <w:bookmarkStart w:id="0" w:name="_GoBack"/>
      <w:bookmarkEnd w:id="0"/>
    </w:p>
    <w:p w:rsidR="00984165" w:rsidRDefault="00984165"/>
    <w:sectPr w:rsidR="00984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9F"/>
    <w:rsid w:val="006974A5"/>
    <w:rsid w:val="0080376E"/>
    <w:rsid w:val="00984165"/>
    <w:rsid w:val="00BD7781"/>
    <w:rsid w:val="00D4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4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44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4F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4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44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4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7649">
      <w:bodyDiv w:val="1"/>
      <w:marLeft w:val="0"/>
      <w:marRight w:val="0"/>
      <w:marTop w:val="0"/>
      <w:marBottom w:val="0"/>
      <w:divBdr>
        <w:top w:val="none" w:sz="0" w:space="0" w:color="auto"/>
        <w:left w:val="none" w:sz="0" w:space="0" w:color="auto"/>
        <w:bottom w:val="none" w:sz="0" w:space="0" w:color="auto"/>
        <w:right w:val="none" w:sz="0" w:space="0" w:color="auto"/>
      </w:divBdr>
      <w:divsChild>
        <w:div w:id="2053771607">
          <w:marLeft w:val="0"/>
          <w:marRight w:val="0"/>
          <w:marTop w:val="0"/>
          <w:marBottom w:val="0"/>
          <w:divBdr>
            <w:top w:val="none" w:sz="0" w:space="0" w:color="auto"/>
            <w:left w:val="none" w:sz="0" w:space="0" w:color="auto"/>
            <w:bottom w:val="none" w:sz="0" w:space="0" w:color="auto"/>
            <w:right w:val="none" w:sz="0" w:space="0" w:color="auto"/>
          </w:divBdr>
        </w:div>
        <w:div w:id="1395280791">
          <w:marLeft w:val="0"/>
          <w:marRight w:val="0"/>
          <w:marTop w:val="210"/>
          <w:marBottom w:val="0"/>
          <w:divBdr>
            <w:top w:val="none" w:sz="0" w:space="0" w:color="auto"/>
            <w:left w:val="none" w:sz="0" w:space="0" w:color="auto"/>
            <w:bottom w:val="none" w:sz="0" w:space="0" w:color="auto"/>
            <w:right w:val="none" w:sz="0" w:space="0" w:color="auto"/>
          </w:divBdr>
        </w:div>
        <w:div w:id="285551927">
          <w:marLeft w:val="0"/>
          <w:marRight w:val="0"/>
          <w:marTop w:val="0"/>
          <w:marBottom w:val="0"/>
          <w:divBdr>
            <w:top w:val="none" w:sz="0" w:space="0" w:color="auto"/>
            <w:left w:val="none" w:sz="0" w:space="0" w:color="auto"/>
            <w:bottom w:val="none" w:sz="0" w:space="0" w:color="auto"/>
            <w:right w:val="none" w:sz="0" w:space="0" w:color="auto"/>
          </w:divBdr>
        </w:div>
        <w:div w:id="725495022">
          <w:marLeft w:val="0"/>
          <w:marRight w:val="0"/>
          <w:marTop w:val="0"/>
          <w:marBottom w:val="0"/>
          <w:divBdr>
            <w:top w:val="none" w:sz="0" w:space="0" w:color="auto"/>
            <w:left w:val="none" w:sz="0" w:space="0" w:color="auto"/>
            <w:bottom w:val="none" w:sz="0" w:space="0" w:color="auto"/>
            <w:right w:val="none" w:sz="0" w:space="0" w:color="auto"/>
          </w:divBdr>
        </w:div>
        <w:div w:id="1148671990">
          <w:marLeft w:val="0"/>
          <w:marRight w:val="0"/>
          <w:marTop w:val="0"/>
          <w:marBottom w:val="0"/>
          <w:divBdr>
            <w:top w:val="none" w:sz="0" w:space="0" w:color="auto"/>
            <w:left w:val="none" w:sz="0" w:space="0" w:color="auto"/>
            <w:bottom w:val="none" w:sz="0" w:space="0" w:color="auto"/>
            <w:right w:val="none" w:sz="0" w:space="0" w:color="auto"/>
          </w:divBdr>
        </w:div>
        <w:div w:id="766803019">
          <w:marLeft w:val="0"/>
          <w:marRight w:val="0"/>
          <w:marTop w:val="0"/>
          <w:marBottom w:val="0"/>
          <w:divBdr>
            <w:top w:val="none" w:sz="0" w:space="0" w:color="auto"/>
            <w:left w:val="none" w:sz="0" w:space="0" w:color="auto"/>
            <w:bottom w:val="none" w:sz="0" w:space="0" w:color="auto"/>
            <w:right w:val="none" w:sz="0" w:space="0" w:color="auto"/>
          </w:divBdr>
        </w:div>
        <w:div w:id="2147357118">
          <w:marLeft w:val="0"/>
          <w:marRight w:val="0"/>
          <w:marTop w:val="0"/>
          <w:marBottom w:val="0"/>
          <w:divBdr>
            <w:top w:val="none" w:sz="0" w:space="0" w:color="auto"/>
            <w:left w:val="none" w:sz="0" w:space="0" w:color="auto"/>
            <w:bottom w:val="none" w:sz="0" w:space="0" w:color="auto"/>
            <w:right w:val="none" w:sz="0" w:space="0" w:color="auto"/>
          </w:divBdr>
        </w:div>
        <w:div w:id="1106654923">
          <w:marLeft w:val="0"/>
          <w:marRight w:val="0"/>
          <w:marTop w:val="0"/>
          <w:marBottom w:val="0"/>
          <w:divBdr>
            <w:top w:val="none" w:sz="0" w:space="0" w:color="auto"/>
            <w:left w:val="none" w:sz="0" w:space="0" w:color="auto"/>
            <w:bottom w:val="none" w:sz="0" w:space="0" w:color="auto"/>
            <w:right w:val="none" w:sz="0" w:space="0" w:color="auto"/>
          </w:divBdr>
        </w:div>
        <w:div w:id="656154063">
          <w:marLeft w:val="0"/>
          <w:marRight w:val="0"/>
          <w:marTop w:val="0"/>
          <w:marBottom w:val="0"/>
          <w:divBdr>
            <w:top w:val="none" w:sz="0" w:space="0" w:color="auto"/>
            <w:left w:val="none" w:sz="0" w:space="0" w:color="auto"/>
            <w:bottom w:val="none" w:sz="0" w:space="0" w:color="auto"/>
            <w:right w:val="none" w:sz="0" w:space="0" w:color="auto"/>
          </w:divBdr>
        </w:div>
        <w:div w:id="455608575">
          <w:marLeft w:val="0"/>
          <w:marRight w:val="0"/>
          <w:marTop w:val="0"/>
          <w:marBottom w:val="0"/>
          <w:divBdr>
            <w:top w:val="none" w:sz="0" w:space="0" w:color="auto"/>
            <w:left w:val="none" w:sz="0" w:space="0" w:color="auto"/>
            <w:bottom w:val="none" w:sz="0" w:space="0" w:color="auto"/>
            <w:right w:val="none" w:sz="0" w:space="0" w:color="auto"/>
          </w:divBdr>
        </w:div>
        <w:div w:id="83630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6876/2daf50f586c69eac11512c1faa4309699b52ec9b/" TargetMode="External"/><Relationship Id="rId13" Type="http://schemas.openxmlformats.org/officeDocument/2006/relationships/hyperlink" Target="https://www.consultant.ru/document/cons_doc_LAW_200920/3d0cac60971a511280cbba229d9b6329c07731f7/" TargetMode="External"/><Relationship Id="rId18" Type="http://schemas.openxmlformats.org/officeDocument/2006/relationships/hyperlink" Target="https://www.consultant.ru/document/cons_doc_LAW_200920/3d0cac60971a511280cbba229d9b6329c07731f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ltant.ru/document/cons_doc_LAW_399841/" TargetMode="External"/><Relationship Id="rId12" Type="http://schemas.openxmlformats.org/officeDocument/2006/relationships/hyperlink" Target="https://www.consultant.ru/document/cons_doc_LAW_117088/3d0cac60971a511280cbba229d9b6329c07731f7/" TargetMode="External"/><Relationship Id="rId17" Type="http://schemas.openxmlformats.org/officeDocument/2006/relationships/hyperlink" Target="https://www.consultant.ru/document/cons_doc_LAW_10699/c10532ab76df5c84c18ee550a79b1fc8cb8449b2/" TargetMode="External"/><Relationship Id="rId2" Type="http://schemas.microsoft.com/office/2007/relationships/stylesWithEffects" Target="stylesWithEffects.xml"/><Relationship Id="rId16" Type="http://schemas.openxmlformats.org/officeDocument/2006/relationships/hyperlink" Target="https://www.consultant.ru/document/cons_doc_LAW_164858/3d0cac60971a511280cbba229d9b6329c07731f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10699/c10532ab76df5c84c18ee550a79b1fc8cb8449b2/" TargetMode="External"/><Relationship Id="rId11" Type="http://schemas.openxmlformats.org/officeDocument/2006/relationships/hyperlink" Target="https://www.consultant.ru/document/cons_doc_LAW_122992/3d0cac60971a511280cbba229d9b6329c07731f7/" TargetMode="External"/><Relationship Id="rId5" Type="http://schemas.openxmlformats.org/officeDocument/2006/relationships/hyperlink" Target="https://www.consultant.ru/document/cons_doc_LAW_140578/3d0cac60971a511280cbba229d9b6329c07731f7/" TargetMode="External"/><Relationship Id="rId15" Type="http://schemas.openxmlformats.org/officeDocument/2006/relationships/hyperlink" Target="https://www.consultant.ru/document/cons_doc_LAW_10699/c10532ab76df5c84c18ee550a79b1fc8cb8449b2/" TargetMode="External"/><Relationship Id="rId10" Type="http://schemas.openxmlformats.org/officeDocument/2006/relationships/hyperlink" Target="https://www.consultant.ru/document/cons_doc_LAW_10699/c10532ab76df5c84c18ee550a79b1fc8cb8449b2/" TargetMode="External"/><Relationship Id="rId19" Type="http://schemas.openxmlformats.org/officeDocument/2006/relationships/hyperlink" Target="https://www.consultant.ru/document/cons_doc_LAW_10699/c10532ab76df5c84c18ee550a79b1fc8cb8449b2/" TargetMode="External"/><Relationship Id="rId4" Type="http://schemas.openxmlformats.org/officeDocument/2006/relationships/webSettings" Target="webSettings.xml"/><Relationship Id="rId9" Type="http://schemas.openxmlformats.org/officeDocument/2006/relationships/hyperlink" Target="https://www.consultant.ru/document/cons_doc_LAW_140578/3d0cac60971a511280cbba229d9b6329c07731f7/" TargetMode="External"/><Relationship Id="rId14" Type="http://schemas.openxmlformats.org/officeDocument/2006/relationships/hyperlink" Target="https://www.consultant.ru/document/cons_doc_LAW_158406/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Gulnara</dc:creator>
  <cp:lastModifiedBy>Gulnara</cp:lastModifiedBy>
  <cp:revision>2</cp:revision>
  <dcterms:created xsi:type="dcterms:W3CDTF">2023-12-01T04:33:00Z</dcterms:created>
  <dcterms:modified xsi:type="dcterms:W3CDTF">2023-12-01T04:34:00Z</dcterms:modified>
</cp:coreProperties>
</file>